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91E47" w14:textId="48CAAC58" w:rsidR="00711661" w:rsidRPr="00B266B0" w:rsidRDefault="00711661" w:rsidP="0071166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21-bis</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EB3379" w:rsidRPr="00EB3379">
        <w:rPr>
          <w:rFonts w:cs="Arial"/>
          <w:b w:val="0"/>
          <w:bCs/>
          <w:color w:val="808080"/>
          <w:sz w:val="26"/>
          <w:szCs w:val="26"/>
        </w:rPr>
        <w:t xml:space="preserve"> </w:t>
      </w:r>
      <w:r w:rsidR="00EB3379" w:rsidRPr="00EB3379">
        <w:rPr>
          <w:bCs/>
          <w:noProof w:val="0"/>
          <w:sz w:val="24"/>
          <w:szCs w:val="24"/>
        </w:rPr>
        <w:t>235385</w:t>
      </w:r>
    </w:p>
    <w:p w14:paraId="6141F2D8" w14:textId="77777777" w:rsidR="009E204C" w:rsidRPr="00B1063A" w:rsidRDefault="009E204C" w:rsidP="009E204C">
      <w:pPr>
        <w:pStyle w:val="Header"/>
        <w:tabs>
          <w:tab w:val="right" w:pos="9639"/>
        </w:tabs>
        <w:rPr>
          <w:bCs/>
          <w:noProof w:val="0"/>
          <w:sz w:val="24"/>
          <w:szCs w:val="24"/>
          <w:lang w:val="en-US"/>
        </w:rPr>
      </w:pPr>
      <w:r>
        <w:rPr>
          <w:rFonts w:cs="Arial"/>
          <w:sz w:val="24"/>
          <w:szCs w:val="24"/>
          <w:lang w:val="en-US"/>
        </w:rPr>
        <w:t>Xiamen, China</w:t>
      </w:r>
      <w:r w:rsidRPr="00782170">
        <w:rPr>
          <w:rFonts w:cs="Arial"/>
          <w:sz w:val="24"/>
          <w:szCs w:val="24"/>
          <w:lang w:val="en-US"/>
        </w:rPr>
        <w:t xml:space="preserve">, </w:t>
      </w:r>
      <w:r>
        <w:rPr>
          <w:rFonts w:cs="Arial"/>
          <w:sz w:val="24"/>
          <w:szCs w:val="24"/>
          <w:lang w:val="en-US"/>
        </w:rPr>
        <w:t>09</w:t>
      </w:r>
      <w:r w:rsidRPr="00782170">
        <w:rPr>
          <w:rFonts w:cs="Arial"/>
          <w:sz w:val="24"/>
          <w:szCs w:val="24"/>
          <w:lang w:val="en-US"/>
        </w:rPr>
        <w:t xml:space="preserve"> – </w:t>
      </w:r>
      <w:r>
        <w:rPr>
          <w:rFonts w:cs="Arial"/>
          <w:sz w:val="24"/>
          <w:szCs w:val="24"/>
          <w:lang w:val="en-US"/>
        </w:rPr>
        <w:t>13</w:t>
      </w:r>
      <w:r w:rsidRPr="00782170">
        <w:rPr>
          <w:rFonts w:cs="Arial"/>
          <w:sz w:val="24"/>
          <w:szCs w:val="24"/>
          <w:lang w:val="en-US"/>
        </w:rPr>
        <w:t xml:space="preserve"> </w:t>
      </w:r>
      <w:r>
        <w:rPr>
          <w:rFonts w:cs="Arial"/>
          <w:sz w:val="24"/>
          <w:szCs w:val="24"/>
          <w:lang w:val="en-US"/>
        </w:rPr>
        <w:t>October</w:t>
      </w:r>
      <w:r w:rsidRPr="00C84ED9">
        <w:rPr>
          <w:rFonts w:cs="Arial"/>
          <w:sz w:val="24"/>
          <w:szCs w:val="24"/>
          <w:lang w:val="en-US"/>
        </w:rPr>
        <w:t>, 2023</w:t>
      </w:r>
    </w:p>
    <w:p w14:paraId="2F96B0BD" w14:textId="77777777" w:rsidR="002F2360" w:rsidRPr="000665EA" w:rsidRDefault="002F2360" w:rsidP="002F2360">
      <w:pPr>
        <w:pStyle w:val="Header"/>
        <w:tabs>
          <w:tab w:val="left" w:pos="2410"/>
        </w:tabs>
        <w:rPr>
          <w:bCs/>
          <w:noProof w:val="0"/>
          <w:sz w:val="24"/>
        </w:rPr>
      </w:pPr>
    </w:p>
    <w:p w14:paraId="430718D4" w14:textId="5256253A"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0101AA" w:rsidRPr="001448B3">
        <w:rPr>
          <w:rFonts w:cs="Arial"/>
          <w:b/>
          <w:bCs/>
          <w:sz w:val="24"/>
        </w:rPr>
        <w:t>10.2.1</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540F0651"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9F790B">
        <w:rPr>
          <w:rFonts w:ascii="Arial" w:hAnsi="Arial" w:cs="Arial"/>
          <w:b/>
          <w:bCs/>
          <w:sz w:val="24"/>
        </w:rPr>
        <w:t xml:space="preserve">Remaining issues on </w:t>
      </w:r>
      <w:r w:rsidR="00DD3DFE">
        <w:rPr>
          <w:rFonts w:ascii="Arial" w:hAnsi="Arial" w:cs="Arial"/>
          <w:b/>
          <w:bCs/>
          <w:sz w:val="24"/>
        </w:rPr>
        <w:t xml:space="preserve">SPR </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55148B7D" w:rsidR="00DD1E32" w:rsidRPr="008A08E4" w:rsidRDefault="00DD1E32" w:rsidP="00DD1E32">
      <w:bookmarkStart w:id="1" w:name="_Hlk142286749"/>
      <w:r w:rsidRPr="008A08E4">
        <w:t>This contribution discusse</w:t>
      </w:r>
      <w:r w:rsidR="0024253D" w:rsidRPr="008A08E4">
        <w:t>s</w:t>
      </w:r>
      <w:r w:rsidRPr="008A08E4">
        <w:t xml:space="preserve"> on how to support </w:t>
      </w:r>
      <w:r w:rsidR="00AC3DCA" w:rsidRPr="008A08E4">
        <w:t xml:space="preserve">SPR based </w:t>
      </w:r>
      <w:r w:rsidRPr="008A08E4">
        <w:t xml:space="preserve">on the </w:t>
      </w:r>
      <w:r w:rsidR="003D5BC0" w:rsidRPr="008A08E4">
        <w:t xml:space="preserve">conclusions </w:t>
      </w:r>
      <w:r w:rsidRPr="008A08E4">
        <w:t>in RAN3</w:t>
      </w:r>
      <w:r w:rsidR="00CF3ED7">
        <w:t xml:space="preserve"> so far</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4362AE92" w14:textId="04A5749C"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4E193D" w:rsidRPr="00A53D0C">
        <w:rPr>
          <w:rFonts w:eastAsiaTheme="minorEastAsia"/>
          <w:lang w:eastAsia="zh-CN"/>
        </w:rPr>
        <w:t xml:space="preserve">Successful </w:t>
      </w:r>
      <w:proofErr w:type="spellStart"/>
      <w:r w:rsidR="004E193D" w:rsidRPr="00A53D0C">
        <w:rPr>
          <w:rFonts w:eastAsiaTheme="minorEastAsia"/>
          <w:lang w:eastAsia="zh-CN"/>
        </w:rPr>
        <w:t>PScell</w:t>
      </w:r>
      <w:proofErr w:type="spellEnd"/>
      <w:r w:rsidR="004E193D" w:rsidRPr="00A53D0C">
        <w:rPr>
          <w:rFonts w:eastAsiaTheme="minorEastAsia"/>
          <w:lang w:eastAsia="zh-CN"/>
        </w:rPr>
        <w:t xml:space="preserve"> change </w:t>
      </w:r>
      <w:proofErr w:type="gramStart"/>
      <w:r w:rsidR="004E193D" w:rsidRPr="00A53D0C">
        <w:rPr>
          <w:rFonts w:eastAsiaTheme="minorEastAsia"/>
          <w:lang w:eastAsia="zh-CN"/>
        </w:rPr>
        <w:t>report</w:t>
      </w:r>
      <w:proofErr w:type="gramEnd"/>
    </w:p>
    <w:p w14:paraId="3BCFF1A1" w14:textId="237203D4" w:rsidR="0085379D" w:rsidRPr="0036037A" w:rsidRDefault="0085379D" w:rsidP="0085379D">
      <w:pPr>
        <w:pStyle w:val="Heading3"/>
        <w:rPr>
          <w:rFonts w:cs="Arial"/>
          <w:b/>
          <w:szCs w:val="28"/>
        </w:rPr>
      </w:pPr>
      <w:r w:rsidRPr="0036037A">
        <w:rPr>
          <w:rFonts w:cs="Arial"/>
          <w:szCs w:val="28"/>
        </w:rPr>
        <w:t xml:space="preserve">2.1.1 Agreements achieved in </w:t>
      </w:r>
      <w:proofErr w:type="gramStart"/>
      <w:r w:rsidRPr="0036037A">
        <w:rPr>
          <w:rFonts w:cs="Arial"/>
          <w:szCs w:val="28"/>
        </w:rPr>
        <w:t>RAN3</w:t>
      </w:r>
      <w:proofErr w:type="gramEnd"/>
      <w:r w:rsidRPr="0036037A">
        <w:rPr>
          <w:rFonts w:cs="Arial"/>
          <w:szCs w:val="28"/>
        </w:rPr>
        <w:t xml:space="preserve"> </w:t>
      </w:r>
    </w:p>
    <w:p w14:paraId="0DD1F755" w14:textId="77777777" w:rsidR="004E193D" w:rsidRPr="00E66210" w:rsidRDefault="004E193D" w:rsidP="004E193D">
      <w:pPr>
        <w:rPr>
          <w:iCs/>
          <w:color w:val="000000" w:themeColor="text1"/>
          <w:sz w:val="22"/>
        </w:rPr>
      </w:pPr>
      <w:r>
        <w:rPr>
          <w:rFonts w:hint="eastAsia"/>
          <w:iCs/>
          <w:color w:val="000000" w:themeColor="text1"/>
          <w:sz w:val="22"/>
        </w:rPr>
        <w:t>T</w:t>
      </w:r>
      <w:r>
        <w:rPr>
          <w:iCs/>
          <w:color w:val="000000" w:themeColor="text1"/>
          <w:sz w:val="22"/>
        </w:rPr>
        <w:t xml:space="preserve">he agreements achieved in </w:t>
      </w:r>
      <w:r w:rsidRPr="00E66210">
        <w:rPr>
          <w:rFonts w:hint="eastAsia"/>
          <w:iCs/>
          <w:color w:val="000000" w:themeColor="text1"/>
          <w:sz w:val="22"/>
        </w:rPr>
        <w:t>R</w:t>
      </w:r>
      <w:r w:rsidRPr="00E66210">
        <w:rPr>
          <w:iCs/>
          <w:color w:val="000000" w:themeColor="text1"/>
          <w:sz w:val="22"/>
        </w:rPr>
        <w:t>AN3#120</w:t>
      </w:r>
      <w:r>
        <w:rPr>
          <w:iCs/>
          <w:color w:val="000000" w:themeColor="text1"/>
          <w:sz w:val="22"/>
        </w:rPr>
        <w:t>:</w:t>
      </w:r>
    </w:p>
    <w:p w14:paraId="4B0A231D" w14:textId="77777777" w:rsidR="004E193D" w:rsidRPr="00F33EB0" w:rsidRDefault="004E193D" w:rsidP="004E193D">
      <w:pPr>
        <w:rPr>
          <w:rFonts w:ascii="Calibri" w:eastAsia="DengXian" w:hAnsi="Calibri" w:cs="Calibri"/>
          <w:b/>
          <w:color w:val="008000"/>
          <w:sz w:val="18"/>
        </w:rPr>
      </w:pPr>
      <w:r w:rsidRPr="00F33EB0">
        <w:rPr>
          <w:rFonts w:ascii="Calibri" w:eastAsia="DengXian" w:hAnsi="Calibri" w:cs="Calibri"/>
          <w:b/>
          <w:color w:val="008000"/>
          <w:sz w:val="18"/>
        </w:rPr>
        <w:t>Turn the following WA to agreement:</w:t>
      </w:r>
    </w:p>
    <w:p w14:paraId="5EF1E1F4" w14:textId="77777777" w:rsidR="004E193D" w:rsidRDefault="004E193D" w:rsidP="004E193D">
      <w:pPr>
        <w:rPr>
          <w:rFonts w:ascii="Calibri" w:eastAsia="DengXian" w:hAnsi="Calibri" w:cs="Calibri"/>
          <w:b/>
          <w:color w:val="008000"/>
          <w:sz w:val="18"/>
        </w:rPr>
      </w:pPr>
      <w:r w:rsidRPr="00F33EB0">
        <w:rPr>
          <w:rFonts w:ascii="Calibri" w:eastAsia="DengXian" w:hAnsi="Calibri" w:cs="Calibri"/>
          <w:b/>
          <w:color w:val="008000"/>
          <w:sz w:val="18"/>
        </w:rPr>
        <w:t>WA: The triggers for SPR should be represented in terms of percentage values (similar to SHR).</w:t>
      </w:r>
    </w:p>
    <w:p w14:paraId="0076465B" w14:textId="77777777" w:rsidR="004E193D" w:rsidRPr="009544C0" w:rsidRDefault="004E193D" w:rsidP="004E193D">
      <w:pPr>
        <w:rPr>
          <w:b/>
          <w:bCs/>
          <w:color w:val="0070C0"/>
          <w:u w:val="single"/>
        </w:rPr>
      </w:pPr>
      <w:r w:rsidRPr="009544C0">
        <w:rPr>
          <w:b/>
          <w:bCs/>
          <w:color w:val="0070C0"/>
          <w:u w:val="single"/>
        </w:rPr>
        <w:t>To be continued in next meeting</w:t>
      </w:r>
    </w:p>
    <w:p w14:paraId="5475B612" w14:textId="77777777" w:rsidR="004E193D" w:rsidRPr="004E193D" w:rsidRDefault="004E193D" w:rsidP="004E193D">
      <w:pPr>
        <w:pStyle w:val="ListParagraph3"/>
        <w:numPr>
          <w:ilvl w:val="0"/>
          <w:numId w:val="35"/>
        </w:numPr>
        <w:overflowPunct/>
        <w:autoSpaceDE/>
        <w:autoSpaceDN/>
        <w:adjustRightInd/>
        <w:spacing w:after="160" w:line="256" w:lineRule="auto"/>
        <w:contextualSpacing w:val="0"/>
        <w:textAlignment w:val="auto"/>
        <w:rPr>
          <w:rFonts w:ascii="Calibri" w:eastAsia="DengXian" w:hAnsi="Calibri" w:cs="Calibri"/>
          <w:b/>
          <w:bCs/>
          <w:color w:val="0070C0"/>
          <w:sz w:val="18"/>
          <w:szCs w:val="22"/>
        </w:rPr>
      </w:pPr>
      <w:r w:rsidRPr="004E193D">
        <w:rPr>
          <w:rFonts w:ascii="Calibri" w:eastAsia="DengXian" w:hAnsi="Calibri" w:cs="Calibri"/>
          <w:b/>
          <w:bCs/>
          <w:color w:val="0070C0"/>
          <w:sz w:val="18"/>
          <w:szCs w:val="22"/>
        </w:rPr>
        <w:t xml:space="preserve">Which node decides SPR triggers in MN initiated </w:t>
      </w:r>
      <w:proofErr w:type="spellStart"/>
      <w:r w:rsidRPr="004E193D">
        <w:rPr>
          <w:rFonts w:ascii="Calibri" w:eastAsia="DengXian" w:hAnsi="Calibri" w:cs="Calibri"/>
          <w:b/>
          <w:bCs/>
          <w:color w:val="0070C0"/>
          <w:sz w:val="18"/>
          <w:szCs w:val="22"/>
        </w:rPr>
        <w:t>PSCell</w:t>
      </w:r>
      <w:proofErr w:type="spellEnd"/>
      <w:r w:rsidRPr="004E193D">
        <w:rPr>
          <w:rFonts w:ascii="Calibri" w:eastAsia="DengXian" w:hAnsi="Calibri" w:cs="Calibri"/>
          <w:b/>
          <w:bCs/>
          <w:color w:val="0070C0"/>
          <w:sz w:val="18"/>
          <w:szCs w:val="22"/>
        </w:rPr>
        <w:t xml:space="preserve"> change?</w:t>
      </w:r>
    </w:p>
    <w:p w14:paraId="42D6C667" w14:textId="77777777" w:rsidR="004E193D" w:rsidRPr="004E193D" w:rsidRDefault="004E193D" w:rsidP="004E193D">
      <w:pPr>
        <w:pStyle w:val="ListParagraph3"/>
        <w:spacing w:after="160" w:line="256" w:lineRule="auto"/>
        <w:ind w:left="360"/>
        <w:contextualSpacing w:val="0"/>
        <w:rPr>
          <w:rFonts w:ascii="Calibri" w:eastAsia="DengXian" w:hAnsi="Calibri" w:cs="Calibri"/>
          <w:b/>
          <w:bCs/>
          <w:color w:val="0070C0"/>
          <w:sz w:val="18"/>
          <w:szCs w:val="22"/>
        </w:rPr>
      </w:pPr>
      <w:r w:rsidRPr="004E193D">
        <w:rPr>
          <w:rFonts w:ascii="Calibri" w:eastAsia="DengXian" w:hAnsi="Calibri" w:cs="Calibri"/>
          <w:b/>
          <w:bCs/>
          <w:color w:val="0070C0"/>
          <w:sz w:val="18"/>
          <w:szCs w:val="22"/>
        </w:rPr>
        <w:t xml:space="preserve">Option 2: Source SN node decides the T310/T312 triggers and performs root cause </w:t>
      </w:r>
      <w:proofErr w:type="gramStart"/>
      <w:r w:rsidRPr="004E193D">
        <w:rPr>
          <w:rFonts w:ascii="Calibri" w:eastAsia="DengXian" w:hAnsi="Calibri" w:cs="Calibri"/>
          <w:b/>
          <w:bCs/>
          <w:color w:val="0070C0"/>
          <w:sz w:val="18"/>
          <w:szCs w:val="22"/>
        </w:rPr>
        <w:t>analysis</w:t>
      </w:r>
      <w:proofErr w:type="gramEnd"/>
      <w:r w:rsidRPr="004E193D">
        <w:rPr>
          <w:rFonts w:ascii="Calibri" w:eastAsia="DengXian" w:hAnsi="Calibri" w:cs="Calibri"/>
          <w:b/>
          <w:bCs/>
          <w:color w:val="0070C0"/>
          <w:sz w:val="18"/>
          <w:szCs w:val="22"/>
        </w:rPr>
        <w:t xml:space="preserve"> </w:t>
      </w:r>
    </w:p>
    <w:p w14:paraId="44863802" w14:textId="77777777" w:rsidR="004E193D" w:rsidRPr="004E193D" w:rsidRDefault="004E193D" w:rsidP="004E193D">
      <w:pPr>
        <w:pStyle w:val="ListParagraph3"/>
        <w:spacing w:after="160" w:line="256" w:lineRule="auto"/>
        <w:ind w:left="360"/>
        <w:contextualSpacing w:val="0"/>
        <w:rPr>
          <w:rFonts w:ascii="Calibri" w:eastAsia="DengXian" w:hAnsi="Calibri" w:cs="Calibri"/>
          <w:b/>
          <w:bCs/>
          <w:color w:val="0070C0"/>
          <w:sz w:val="18"/>
          <w:szCs w:val="22"/>
        </w:rPr>
      </w:pPr>
      <w:r w:rsidRPr="004E193D">
        <w:rPr>
          <w:rFonts w:ascii="Calibri" w:eastAsia="DengXian" w:hAnsi="Calibri" w:cs="Calibri"/>
          <w:b/>
          <w:bCs/>
          <w:color w:val="0070C0"/>
          <w:sz w:val="18"/>
          <w:szCs w:val="22"/>
        </w:rPr>
        <w:t xml:space="preserve">Option 3: MN decides the T310/T312 triggers and performs root cause analysis, and whether and what information from SN as input needs to be further </w:t>
      </w:r>
      <w:proofErr w:type="gramStart"/>
      <w:r w:rsidRPr="004E193D">
        <w:rPr>
          <w:rFonts w:ascii="Calibri" w:eastAsia="DengXian" w:hAnsi="Calibri" w:cs="Calibri"/>
          <w:b/>
          <w:bCs/>
          <w:color w:val="0070C0"/>
          <w:sz w:val="18"/>
          <w:szCs w:val="22"/>
        </w:rPr>
        <w:t>discussed</w:t>
      </w:r>
      <w:proofErr w:type="gramEnd"/>
      <w:r w:rsidRPr="004E193D">
        <w:rPr>
          <w:rFonts w:ascii="Calibri" w:eastAsia="DengXian" w:hAnsi="Calibri" w:cs="Calibri"/>
          <w:b/>
          <w:bCs/>
          <w:color w:val="0070C0"/>
          <w:sz w:val="18"/>
          <w:szCs w:val="22"/>
        </w:rPr>
        <w:t xml:space="preserve"> </w:t>
      </w:r>
    </w:p>
    <w:p w14:paraId="3027D8AC" w14:textId="3D7DADDE" w:rsidR="00A759DE" w:rsidRPr="00A759DE" w:rsidRDefault="00A759DE" w:rsidP="00A759DE">
      <w:pPr>
        <w:rPr>
          <w:iCs/>
          <w:color w:val="000000" w:themeColor="text1"/>
          <w:sz w:val="22"/>
        </w:rPr>
      </w:pPr>
      <w:r w:rsidRPr="00A759DE">
        <w:rPr>
          <w:iCs/>
          <w:color w:val="000000" w:themeColor="text1"/>
          <w:sz w:val="22"/>
        </w:rPr>
        <w:t>The agreements achieved in RAN3 #121</w:t>
      </w:r>
      <w:r w:rsidR="007D0C60">
        <w:rPr>
          <w:iCs/>
          <w:color w:val="000000" w:themeColor="text1"/>
          <w:sz w:val="22"/>
        </w:rPr>
        <w:t xml:space="preserve"> [1]</w:t>
      </w:r>
      <w:r w:rsidRPr="00A759DE">
        <w:rPr>
          <w:iCs/>
          <w:color w:val="000000" w:themeColor="text1"/>
          <w:sz w:val="22"/>
        </w:rPr>
        <w:t>:</w:t>
      </w:r>
    </w:p>
    <w:p w14:paraId="7268D8D3" w14:textId="3B52F955" w:rsidR="00A759DE" w:rsidRDefault="00A759DE" w:rsidP="00A759DE">
      <w:pPr>
        <w:pStyle w:val="ListParagraph"/>
        <w:spacing w:after="160" w:line="259" w:lineRule="auto"/>
        <w:ind w:left="360"/>
        <w:contextualSpacing w:val="0"/>
        <w:rPr>
          <w:b/>
          <w:bCs/>
          <w:color w:val="00B050"/>
        </w:rPr>
      </w:pPr>
      <w:r w:rsidRPr="004B05DA">
        <w:rPr>
          <w:b/>
          <w:bCs/>
          <w:color w:val="00B050"/>
        </w:rPr>
        <w:t xml:space="preserve">In case of MN initiated </w:t>
      </w:r>
      <w:proofErr w:type="spellStart"/>
      <w:r w:rsidRPr="004B05DA">
        <w:rPr>
          <w:b/>
          <w:bCs/>
          <w:color w:val="00B050"/>
        </w:rPr>
        <w:t>PSCell</w:t>
      </w:r>
      <w:proofErr w:type="spellEnd"/>
      <w:r w:rsidRPr="004B05DA">
        <w:rPr>
          <w:b/>
          <w:bCs/>
          <w:color w:val="00B050"/>
        </w:rPr>
        <w:t xml:space="preserve"> change, MN </w:t>
      </w:r>
      <w:r>
        <w:rPr>
          <w:b/>
          <w:bCs/>
          <w:color w:val="00B050"/>
        </w:rPr>
        <w:t xml:space="preserve">will </w:t>
      </w:r>
      <w:r w:rsidRPr="004B05DA">
        <w:rPr>
          <w:b/>
          <w:bCs/>
          <w:color w:val="00B050"/>
        </w:rPr>
        <w:t xml:space="preserve">have the final say on </w:t>
      </w:r>
      <w:r>
        <w:rPr>
          <w:b/>
          <w:bCs/>
          <w:color w:val="00B050"/>
        </w:rPr>
        <w:t>the T310/T312 SPR thresholds.</w:t>
      </w:r>
    </w:p>
    <w:p w14:paraId="28DBE591" w14:textId="77777777" w:rsidR="00A759DE" w:rsidRPr="006909E8" w:rsidRDefault="00A759DE" w:rsidP="00A759DE">
      <w:pPr>
        <w:rPr>
          <w:b/>
          <w:bCs/>
          <w:color w:val="0070C0"/>
          <w:u w:val="single"/>
        </w:rPr>
      </w:pPr>
      <w:r w:rsidRPr="006909E8">
        <w:rPr>
          <w:b/>
          <w:bCs/>
          <w:color w:val="0070C0"/>
          <w:u w:val="single"/>
        </w:rPr>
        <w:t>To be continued</w:t>
      </w:r>
      <w:r>
        <w:rPr>
          <w:b/>
          <w:bCs/>
          <w:color w:val="0070C0"/>
          <w:u w:val="single"/>
        </w:rPr>
        <w:t xml:space="preserve"> next meeting:</w:t>
      </w:r>
    </w:p>
    <w:p w14:paraId="1702B542" w14:textId="77777777" w:rsidR="00A759DE" w:rsidRDefault="00A759DE" w:rsidP="00A759DE">
      <w:pPr>
        <w:rPr>
          <w:b/>
          <w:bCs/>
          <w:color w:val="0070C0"/>
        </w:rPr>
      </w:pPr>
      <w:r>
        <w:rPr>
          <w:b/>
          <w:bCs/>
          <w:color w:val="0070C0"/>
        </w:rPr>
        <w:t>FFS</w:t>
      </w:r>
      <w:r w:rsidRPr="004B05DA">
        <w:rPr>
          <w:b/>
          <w:bCs/>
          <w:color w:val="0070C0"/>
        </w:rPr>
        <w:t xml:space="preserve"> whether SN</w:t>
      </w:r>
      <w:r>
        <w:rPr>
          <w:b/>
          <w:bCs/>
          <w:color w:val="0070C0"/>
        </w:rPr>
        <w:t xml:space="preserve"> can</w:t>
      </w:r>
      <w:r w:rsidRPr="004B05DA">
        <w:rPr>
          <w:b/>
          <w:bCs/>
          <w:color w:val="0070C0"/>
        </w:rPr>
        <w:t xml:space="preserve"> propose its preferred T310/T312 SPR thresholds to </w:t>
      </w:r>
      <w:proofErr w:type="gramStart"/>
      <w:r w:rsidRPr="004B05DA">
        <w:rPr>
          <w:b/>
          <w:bCs/>
          <w:color w:val="0070C0"/>
        </w:rPr>
        <w:t>MN</w:t>
      </w:r>
      <w:proofErr w:type="gramEnd"/>
    </w:p>
    <w:p w14:paraId="5DF066B0" w14:textId="77777777" w:rsidR="00A759DE" w:rsidRDefault="00A759DE" w:rsidP="00A759DE">
      <w:pPr>
        <w:rPr>
          <w:b/>
          <w:bCs/>
          <w:color w:val="0070C0"/>
        </w:rPr>
      </w:pPr>
      <w:r>
        <w:rPr>
          <w:b/>
          <w:bCs/>
          <w:color w:val="0070C0"/>
        </w:rPr>
        <w:t xml:space="preserve">FFS whether </w:t>
      </w:r>
      <w:r w:rsidRPr="00C16159">
        <w:rPr>
          <w:b/>
          <w:bCs/>
          <w:color w:val="0070C0"/>
        </w:rPr>
        <w:t xml:space="preserve">the T310/T312 timer values </w:t>
      </w:r>
      <w:r>
        <w:rPr>
          <w:b/>
          <w:bCs/>
          <w:color w:val="0070C0"/>
        </w:rPr>
        <w:t xml:space="preserve">can </w:t>
      </w:r>
      <w:r w:rsidRPr="00C16159">
        <w:rPr>
          <w:b/>
          <w:bCs/>
          <w:color w:val="0070C0"/>
        </w:rPr>
        <w:t>be provided as assistance information from SN to MN</w:t>
      </w:r>
      <w:r>
        <w:rPr>
          <w:b/>
          <w:bCs/>
          <w:color w:val="0070C0"/>
        </w:rPr>
        <w:t xml:space="preserve"> (e.g., to assist in the root cause analysis)</w:t>
      </w:r>
    </w:p>
    <w:p w14:paraId="6AA0533D" w14:textId="77777777" w:rsidR="00A759DE" w:rsidRDefault="00A759DE" w:rsidP="00A759DE">
      <w:pPr>
        <w:rPr>
          <w:b/>
          <w:bCs/>
          <w:color w:val="0070C0"/>
        </w:rPr>
      </w:pPr>
      <w:r>
        <w:rPr>
          <w:b/>
          <w:bCs/>
          <w:color w:val="0070C0"/>
        </w:rPr>
        <w:t>FFS whether the objective of T304 SPR trigger is to only optimize RACH access issues in target SN or whether it can be also used to optimize mobility configurations in the initiating node.</w:t>
      </w:r>
    </w:p>
    <w:p w14:paraId="23A63B2E" w14:textId="77777777" w:rsidR="00A759DE" w:rsidRDefault="00A759DE" w:rsidP="00A759DE">
      <w:pPr>
        <w:rPr>
          <w:b/>
          <w:bCs/>
          <w:color w:val="0070C0"/>
        </w:rPr>
      </w:pPr>
      <w:r>
        <w:rPr>
          <w:b/>
          <w:bCs/>
          <w:color w:val="0070C0"/>
        </w:rPr>
        <w:t>In case the objective of T304 SPR trigger is to optimize both RACH access issues in target SN and to optimize mobility configurations in the initiating node, RAN3 should discuss and clarify:</w:t>
      </w:r>
    </w:p>
    <w:p w14:paraId="3B391C64" w14:textId="77777777" w:rsidR="00A759DE" w:rsidRDefault="00A759DE" w:rsidP="00A759DE">
      <w:pPr>
        <w:numPr>
          <w:ilvl w:val="0"/>
          <w:numId w:val="36"/>
        </w:numPr>
        <w:spacing w:after="120"/>
        <w:rPr>
          <w:b/>
          <w:bCs/>
          <w:color w:val="0070C0"/>
        </w:rPr>
      </w:pPr>
      <w:r>
        <w:rPr>
          <w:b/>
          <w:bCs/>
          <w:color w:val="0070C0"/>
        </w:rPr>
        <w:t>Whether this might cause any issue e.g., result in conflicting optimizations in the target SN and the initiating node?</w:t>
      </w:r>
    </w:p>
    <w:p w14:paraId="19030983" w14:textId="77777777" w:rsidR="00A759DE" w:rsidRDefault="00A759DE" w:rsidP="00A759DE">
      <w:pPr>
        <w:numPr>
          <w:ilvl w:val="0"/>
          <w:numId w:val="36"/>
        </w:numPr>
        <w:spacing w:after="120"/>
        <w:rPr>
          <w:b/>
          <w:bCs/>
          <w:color w:val="0070C0"/>
        </w:rPr>
      </w:pPr>
      <w:r>
        <w:rPr>
          <w:b/>
          <w:bCs/>
          <w:color w:val="0070C0"/>
        </w:rPr>
        <w:lastRenderedPageBreak/>
        <w:t xml:space="preserve">Any spec impacts (e.g., whether we need to capture something in </w:t>
      </w:r>
      <w:proofErr w:type="gramStart"/>
      <w:r>
        <w:rPr>
          <w:b/>
          <w:bCs/>
          <w:color w:val="0070C0"/>
        </w:rPr>
        <w:t>stage-2</w:t>
      </w:r>
      <w:proofErr w:type="gramEnd"/>
      <w:r>
        <w:rPr>
          <w:b/>
          <w:bCs/>
          <w:color w:val="0070C0"/>
        </w:rPr>
        <w:t xml:space="preserve">) or can we leave it up to </w:t>
      </w:r>
      <w:proofErr w:type="spellStart"/>
      <w:r>
        <w:rPr>
          <w:b/>
          <w:bCs/>
          <w:color w:val="0070C0"/>
        </w:rPr>
        <w:t>gNB</w:t>
      </w:r>
      <w:proofErr w:type="spellEnd"/>
      <w:r>
        <w:rPr>
          <w:b/>
          <w:bCs/>
          <w:color w:val="0070C0"/>
        </w:rPr>
        <w:t xml:space="preserve"> implementation on which node(s) the SPR is to be forwarded in case of T304 trigger being met?</w:t>
      </w:r>
    </w:p>
    <w:p w14:paraId="10EBDA5D" w14:textId="6D88F5A3" w:rsidR="00E4122E" w:rsidRPr="0036037A" w:rsidRDefault="00E4122E" w:rsidP="00E4122E">
      <w:pPr>
        <w:pStyle w:val="Heading3"/>
        <w:rPr>
          <w:rFonts w:cs="Arial"/>
          <w:b/>
          <w:szCs w:val="28"/>
        </w:rPr>
      </w:pPr>
      <w:r w:rsidRPr="0036037A">
        <w:rPr>
          <w:rFonts w:cs="Arial"/>
          <w:szCs w:val="28"/>
        </w:rPr>
        <w:t>2.</w:t>
      </w:r>
      <w:r w:rsidR="004E193D">
        <w:rPr>
          <w:rFonts w:cs="Arial"/>
          <w:szCs w:val="28"/>
        </w:rPr>
        <w:t>1</w:t>
      </w:r>
      <w:r w:rsidRPr="0036037A">
        <w:rPr>
          <w:rFonts w:cs="Arial"/>
          <w:szCs w:val="28"/>
        </w:rPr>
        <w:t>.</w:t>
      </w:r>
      <w:r>
        <w:rPr>
          <w:rFonts w:cs="Arial"/>
          <w:szCs w:val="28"/>
        </w:rPr>
        <w:t>2</w:t>
      </w:r>
      <w:r w:rsidRPr="0036037A">
        <w:rPr>
          <w:rFonts w:cs="Arial"/>
          <w:szCs w:val="28"/>
        </w:rPr>
        <w:t xml:space="preserve"> </w:t>
      </w:r>
      <w:r w:rsidRPr="001838A2">
        <w:rPr>
          <w:rFonts w:cs="Arial"/>
          <w:szCs w:val="28"/>
        </w:rPr>
        <w:t xml:space="preserve">MN-initiated classic </w:t>
      </w:r>
      <w:proofErr w:type="spellStart"/>
      <w:r w:rsidRPr="001838A2">
        <w:rPr>
          <w:rFonts w:cs="Arial"/>
          <w:szCs w:val="28"/>
        </w:rPr>
        <w:t>PSCell</w:t>
      </w:r>
      <w:proofErr w:type="spellEnd"/>
      <w:r w:rsidRPr="001838A2">
        <w:rPr>
          <w:rFonts w:cs="Arial"/>
          <w:szCs w:val="28"/>
        </w:rPr>
        <w:t xml:space="preserve"> change</w:t>
      </w:r>
      <w:r>
        <w:rPr>
          <w:rFonts w:cs="Arial"/>
          <w:szCs w:val="28"/>
        </w:rPr>
        <w:t xml:space="preserve"> and </w:t>
      </w:r>
      <w:proofErr w:type="gramStart"/>
      <w:r>
        <w:rPr>
          <w:rFonts w:cs="Arial"/>
          <w:szCs w:val="28"/>
        </w:rPr>
        <w:t>CPC</w:t>
      </w:r>
      <w:proofErr w:type="gramEnd"/>
    </w:p>
    <w:p w14:paraId="1AE9AAEF" w14:textId="2E558B43" w:rsidR="00AB45C2" w:rsidRDefault="73DC43FA" w:rsidP="006E0904">
      <w:r>
        <w:t xml:space="preserve">Based on the scenarios agreed by RAN3, SPR should cover both MN- and SN-initiated </w:t>
      </w:r>
      <w:proofErr w:type="spellStart"/>
      <w:r>
        <w:t>PS</w:t>
      </w:r>
      <w:r w:rsidR="005524C9">
        <w:t>C</w:t>
      </w:r>
      <w:r>
        <w:t>ell</w:t>
      </w:r>
      <w:proofErr w:type="spellEnd"/>
      <w:r>
        <w:t xml:space="preserve"> changes (</w:t>
      </w:r>
      <w:r w:rsidR="1762E7DF">
        <w:t xml:space="preserve">classic </w:t>
      </w:r>
      <w:r>
        <w:t>or conditional). While the current agreements</w:t>
      </w:r>
      <w:r w:rsidR="005524C9">
        <w:t xml:space="preserve"> in the case of SN-initiate</w:t>
      </w:r>
      <w:r w:rsidR="02AAFCA0">
        <w:t>d</w:t>
      </w:r>
      <w:r w:rsidR="005524C9">
        <w:t xml:space="preserve"> </w:t>
      </w:r>
      <w:proofErr w:type="spellStart"/>
      <w:r w:rsidR="005524C9">
        <w:t>PSCell</w:t>
      </w:r>
      <w:proofErr w:type="spellEnd"/>
      <w:r w:rsidR="005524C9">
        <w:t xml:space="preserve"> change are rather clear and </w:t>
      </w:r>
      <w:r w:rsidR="00D66094">
        <w:t>s</w:t>
      </w:r>
      <w:r w:rsidR="005524C9">
        <w:t>traightforward, this is not the case for the MN-initiate</w:t>
      </w:r>
      <w:r w:rsidR="46BC1FEF">
        <w:t>d</w:t>
      </w:r>
      <w:r w:rsidR="005524C9">
        <w:t xml:space="preserve"> </w:t>
      </w:r>
      <w:proofErr w:type="spellStart"/>
      <w:r w:rsidR="005524C9">
        <w:t>PSCell</w:t>
      </w:r>
      <w:proofErr w:type="spellEnd"/>
      <w:r w:rsidR="005524C9">
        <w:t xml:space="preserve"> change</w:t>
      </w:r>
      <w:r w:rsidR="000D4200">
        <w:t xml:space="preserve">. </w:t>
      </w:r>
      <w:r w:rsidR="005524C9">
        <w:t xml:space="preserve">More specifically, </w:t>
      </w:r>
      <w:r w:rsidR="00D66094">
        <w:t>even RAN3 decided that i</w:t>
      </w:r>
      <w:r w:rsidR="00D66094" w:rsidRPr="00D66094">
        <w:t xml:space="preserve">n case of MN initiated </w:t>
      </w:r>
      <w:proofErr w:type="spellStart"/>
      <w:r w:rsidR="00D66094" w:rsidRPr="00D66094">
        <w:t>PSCell</w:t>
      </w:r>
      <w:proofErr w:type="spellEnd"/>
      <w:r w:rsidR="00D66094" w:rsidRPr="00D66094">
        <w:t xml:space="preserve"> change, MN will have the final say on the T310/T312 SPR thresholds</w:t>
      </w:r>
      <w:r w:rsidR="00D66094">
        <w:t xml:space="preserve"> it is </w:t>
      </w:r>
      <w:r w:rsidR="00D66094" w:rsidRPr="00D66094">
        <w:t>FFS whether the T310/T312 timer values can be provided as assistance information from SN to MN (e.g., to assist in the root cause analysis)</w:t>
      </w:r>
      <w:r w:rsidR="00891B05">
        <w:t xml:space="preserve"> and </w:t>
      </w:r>
      <w:r w:rsidR="00891B05" w:rsidRPr="00891B05">
        <w:t>whether SN can propose its preferred T310/T312 SPR thresholds to MN</w:t>
      </w:r>
      <w:r w:rsidR="00D66094">
        <w:t>.</w:t>
      </w:r>
      <w:r w:rsidR="005524C9">
        <w:t xml:space="preserve"> </w:t>
      </w:r>
      <w:r w:rsidR="00A04CE7">
        <w:t>Even it is</w:t>
      </w:r>
      <w:r w:rsidR="005524C9">
        <w:t xml:space="preserve"> MN </w:t>
      </w:r>
      <w:r w:rsidR="00A04CE7">
        <w:t xml:space="preserve">that </w:t>
      </w:r>
      <w:r w:rsidR="005524C9">
        <w:t xml:space="preserve">is mandated to come up with the SPR configuration, the T310/T312 threshold values will have to correspond to the values </w:t>
      </w:r>
      <w:r w:rsidR="0D632635">
        <w:t xml:space="preserve">according </w:t>
      </w:r>
      <w:r w:rsidR="005524C9">
        <w:t xml:space="preserve">to the </w:t>
      </w:r>
      <w:r w:rsidR="4329C731">
        <w:t>s</w:t>
      </w:r>
      <w:r w:rsidR="005524C9">
        <w:t xml:space="preserve">ource SN. </w:t>
      </w:r>
    </w:p>
    <w:p w14:paraId="38FE0837" w14:textId="522FBCE2" w:rsidR="006E0904" w:rsidRDefault="00AB45C2" w:rsidP="006E0904">
      <w:r w:rsidRPr="00AB45C2">
        <w:rPr>
          <w:b/>
          <w:bCs/>
        </w:rPr>
        <w:t xml:space="preserve">Observation </w:t>
      </w:r>
      <w:r w:rsidR="00A04CE7">
        <w:rPr>
          <w:b/>
          <w:bCs/>
        </w:rPr>
        <w:t>1</w:t>
      </w:r>
      <w:r>
        <w:t>:</w:t>
      </w:r>
      <w:r w:rsidR="00F627B1">
        <w:t xml:space="preserve"> </w:t>
      </w:r>
      <w:r w:rsidR="00A04CE7">
        <w:t xml:space="preserve">In case of MN initiated </w:t>
      </w:r>
      <w:proofErr w:type="spellStart"/>
      <w:r w:rsidR="00A04CE7">
        <w:t>PSCell</w:t>
      </w:r>
      <w:proofErr w:type="spellEnd"/>
      <w:r w:rsidR="00A04CE7">
        <w:t xml:space="preserve"> change</w:t>
      </w:r>
      <w:r w:rsidR="00695228">
        <w:t>, the</w:t>
      </w:r>
      <w:r>
        <w:t xml:space="preserve"> </w:t>
      </w:r>
      <w:r w:rsidR="006F67CD">
        <w:t>SPR</w:t>
      </w:r>
      <w:r w:rsidR="00F17C61">
        <w:t xml:space="preserve"> should be triggered based on T310/T312 thresholds corresponding to the source SN</w:t>
      </w:r>
      <w:r w:rsidR="000D4200">
        <w:t xml:space="preserve"> timer values</w:t>
      </w:r>
      <w:r w:rsidR="00F17C61">
        <w:t xml:space="preserve">. </w:t>
      </w:r>
    </w:p>
    <w:p w14:paraId="106502E1" w14:textId="1752B9AF" w:rsidR="00F17C61" w:rsidRDefault="00F17C61" w:rsidP="006E0904">
      <w:r>
        <w:t xml:space="preserve">However, current </w:t>
      </w:r>
      <w:proofErr w:type="spellStart"/>
      <w:r w:rsidRPr="00F17C61">
        <w:t>Xn</w:t>
      </w:r>
      <w:proofErr w:type="spellEnd"/>
      <w:r w:rsidRPr="00F17C61">
        <w:t xml:space="preserve"> information exchange between MN and SN, </w:t>
      </w:r>
      <w:r w:rsidR="00D90DB7">
        <w:t>is</w:t>
      </w:r>
      <w:r w:rsidR="00D90DB7" w:rsidRPr="00F17C61">
        <w:t xml:space="preserve"> </w:t>
      </w:r>
      <w:r w:rsidRPr="00F17C61">
        <w:t xml:space="preserve">not enough for proper configuration of </w:t>
      </w:r>
      <w:r w:rsidR="006F67CD">
        <w:t>SPR</w:t>
      </w:r>
      <w:r w:rsidRPr="00F17C61">
        <w:t xml:space="preserve"> by MN.</w:t>
      </w:r>
      <w:r w:rsidR="00440E4C">
        <w:t xml:space="preserve"> </w:t>
      </w:r>
      <w:r w:rsidR="005524C9">
        <w:t>T</w:t>
      </w:r>
      <w:r>
        <w:t xml:space="preserve">here are no means for MN to know about the absolute T310 timer configured for the secondary link, as T310 for SN is configured by SN itself. Thus, it is infeasible for MN to configure a proper T310 threshold – in percentage of </w:t>
      </w:r>
      <w:r w:rsidR="00823AC6">
        <w:t xml:space="preserve">the </w:t>
      </w:r>
      <w:r>
        <w:t xml:space="preserve">T310 value - for </w:t>
      </w:r>
      <w:r w:rsidR="006F67CD">
        <w:t>SPR</w:t>
      </w:r>
      <w:r>
        <w:t xml:space="preserve">. </w:t>
      </w:r>
      <w:r w:rsidR="00244418">
        <w:t xml:space="preserve">Some companies are preferring to set the T310 threshold to higher ratio values like 85 -90 % even without the knowledge of the T310 timer value. In the </w:t>
      </w:r>
      <w:proofErr w:type="spellStart"/>
      <w:r w:rsidR="00244418">
        <w:t>PSCells</w:t>
      </w:r>
      <w:proofErr w:type="spellEnd"/>
      <w:r w:rsidR="00244418">
        <w:t xml:space="preserve"> of the SN with T310 set to lower values it may however result into frequent reporting of the SPR while for the ones with T310 set to higher values to quite rare SPR reporting. Configuring the T310 threshold in this way may</w:t>
      </w:r>
      <w:r>
        <w:t xml:space="preserve"> not be a proper input for MRO algorithm as the MN would not </w:t>
      </w:r>
      <w:r w:rsidR="00146E3F">
        <w:t xml:space="preserve">understand </w:t>
      </w:r>
      <w:r w:rsidR="006F67CD">
        <w:t>SPR</w:t>
      </w:r>
      <w:r>
        <w:t xml:space="preserve"> reported by the UE without knowing </w:t>
      </w:r>
      <w:r w:rsidR="009C303A">
        <w:t xml:space="preserve">the </w:t>
      </w:r>
      <w:r>
        <w:t>absolute T310 value configured by the SN</w:t>
      </w:r>
      <w:r w:rsidR="00244418">
        <w:t xml:space="preserve">. </w:t>
      </w:r>
      <w:r>
        <w:t xml:space="preserve">MN would not </w:t>
      </w:r>
      <w:r w:rsidR="008150BA">
        <w:t xml:space="preserve">know </w:t>
      </w:r>
      <w:r w:rsidR="00244418">
        <w:t>whether the higher ratio of reported SPR is related to incorrect T310 threshold setting or incorrect mobility thresholds</w:t>
      </w:r>
      <w:r>
        <w:t>.</w:t>
      </w:r>
      <w:r w:rsidR="00AF1911">
        <w:t xml:space="preserve"> </w:t>
      </w:r>
    </w:p>
    <w:p w14:paraId="296618DD" w14:textId="39125F37" w:rsidR="00F17C61" w:rsidRDefault="00F17C61" w:rsidP="00F17C61">
      <w:pPr>
        <w:jc w:val="both"/>
        <w:rPr>
          <w:b/>
          <w:bCs/>
        </w:rPr>
      </w:pPr>
      <w:r>
        <w:rPr>
          <w:b/>
          <w:bCs/>
        </w:rPr>
        <w:t xml:space="preserve">Observation </w:t>
      </w:r>
      <w:r w:rsidR="00A04CE7">
        <w:rPr>
          <w:b/>
          <w:bCs/>
        </w:rPr>
        <w:t>2</w:t>
      </w:r>
      <w:r>
        <w:rPr>
          <w:b/>
          <w:bCs/>
        </w:rPr>
        <w:t xml:space="preserve">: </w:t>
      </w:r>
      <w:r w:rsidRPr="00F17C61">
        <w:t xml:space="preserve">MN cannot configure a meaningful T310 threshold in </w:t>
      </w:r>
      <w:r w:rsidR="006F67CD">
        <w:t>SPR</w:t>
      </w:r>
      <w:r w:rsidRPr="00F17C61">
        <w:t xml:space="preserve"> configuration, as MN is unaware of </w:t>
      </w:r>
      <w:r w:rsidR="00166D96">
        <w:t xml:space="preserve">the </w:t>
      </w:r>
      <w:r w:rsidRPr="00F17C61">
        <w:t>T310 timer value configured by the SN during connection establishment.</w:t>
      </w:r>
    </w:p>
    <w:p w14:paraId="148FC328" w14:textId="053A8DE9" w:rsidR="00F17C61" w:rsidRDefault="00F17C61" w:rsidP="00F17C61">
      <w:pPr>
        <w:jc w:val="both"/>
      </w:pPr>
      <w:r w:rsidRPr="00B76A3B">
        <w:t xml:space="preserve">Similarly, </w:t>
      </w:r>
      <w:r>
        <w:t xml:space="preserve">a </w:t>
      </w:r>
      <w:r w:rsidRPr="00B76A3B">
        <w:t>T312 timer value can be configured by the source SN</w:t>
      </w:r>
      <w:r>
        <w:t xml:space="preserve"> (theoretically differently for each measurement object configured by the source SN – to optimize per cell border). In this case, as well, the MN would not know the T312 value configured at the UE </w:t>
      </w:r>
      <w:r w:rsidR="007C658E">
        <w:t xml:space="preserve">by SN </w:t>
      </w:r>
      <w:r>
        <w:t>and cannot configure a</w:t>
      </w:r>
      <w:r w:rsidR="007C658E">
        <w:t>n adequate</w:t>
      </w:r>
      <w:r w:rsidR="002C1249">
        <w:t xml:space="preserve"> </w:t>
      </w:r>
      <w:r>
        <w:t>threshold value for T312.</w:t>
      </w:r>
    </w:p>
    <w:p w14:paraId="6A3E8E79" w14:textId="16A5B004" w:rsidR="00F17C61" w:rsidRPr="000D4200" w:rsidRDefault="00F17C61" w:rsidP="00F17C61">
      <w:pPr>
        <w:jc w:val="both"/>
      </w:pPr>
      <w:r>
        <w:rPr>
          <w:b/>
          <w:bCs/>
        </w:rPr>
        <w:t xml:space="preserve">Observation </w:t>
      </w:r>
      <w:r w:rsidR="00E05C9F">
        <w:rPr>
          <w:b/>
          <w:bCs/>
        </w:rPr>
        <w:t>3</w:t>
      </w:r>
      <w:r w:rsidRPr="76B4341E">
        <w:rPr>
          <w:b/>
          <w:bCs/>
        </w:rPr>
        <w:t xml:space="preserve">: </w:t>
      </w:r>
      <w:r w:rsidRPr="000D4200">
        <w:t xml:space="preserve">MN cannot configure a meaningful T312 threshold in </w:t>
      </w:r>
      <w:r w:rsidR="006F67CD">
        <w:t>SPR</w:t>
      </w:r>
      <w:r w:rsidRPr="000D4200">
        <w:t xml:space="preserve"> configuration, as MN is unaware of T312 timer value configured by SN along with different measurement objects.</w:t>
      </w:r>
    </w:p>
    <w:p w14:paraId="1F00F05F" w14:textId="4C0CF1CE" w:rsidR="000D4200" w:rsidRDefault="000D4200" w:rsidP="00F17C61">
      <w:pPr>
        <w:jc w:val="both"/>
      </w:pPr>
      <w:r w:rsidRPr="000D4200">
        <w:t xml:space="preserve">Thus, in order for the MN to </w:t>
      </w:r>
      <w:r w:rsidR="001E3272">
        <w:t>perform a</w:t>
      </w:r>
      <w:r w:rsidRPr="000D4200">
        <w:t xml:space="preserve"> proper and meaningful </w:t>
      </w:r>
      <w:r w:rsidR="006F67CD">
        <w:t>SPR</w:t>
      </w:r>
      <w:r w:rsidRPr="000D4200">
        <w:t xml:space="preserve"> configuration</w:t>
      </w:r>
      <w:r w:rsidR="005524C9">
        <w:t xml:space="preserve"> in case of MN initiated </w:t>
      </w:r>
      <w:proofErr w:type="spellStart"/>
      <w:r w:rsidR="005524C9">
        <w:t>PSCell</w:t>
      </w:r>
      <w:proofErr w:type="spellEnd"/>
      <w:r w:rsidR="005524C9">
        <w:t xml:space="preserve"> change</w:t>
      </w:r>
      <w:r w:rsidRPr="000D4200">
        <w:t xml:space="preserve">, coordination with the </w:t>
      </w:r>
      <w:r w:rsidR="006A4CFC">
        <w:t>s</w:t>
      </w:r>
      <w:r w:rsidRPr="000D4200">
        <w:t>ource SN is needed.</w:t>
      </w:r>
    </w:p>
    <w:p w14:paraId="3CBF49FA" w14:textId="27A54A53" w:rsidR="00E70152" w:rsidRPr="000D4200" w:rsidRDefault="00E70152" w:rsidP="00F17C61">
      <w:pPr>
        <w:jc w:val="both"/>
      </w:pPr>
      <w:r>
        <w:t xml:space="preserve">As compared to the previous discussion, RAN2 decided that in case of the SN-initiated SN change, the source SN provides the </w:t>
      </w:r>
      <w:r w:rsidR="00020415">
        <w:t xml:space="preserve">SPR </w:t>
      </w:r>
      <w:r>
        <w:t>configuration in the SCG configuration</w:t>
      </w:r>
      <w:r w:rsidR="00020415">
        <w:t xml:space="preserve"> sent to the UE </w:t>
      </w:r>
      <w:r w:rsidR="002608BB">
        <w:t>via MN</w:t>
      </w:r>
      <w:r>
        <w:t xml:space="preserve">. Therefore, involvement of MN is not needed. On the other hand, for MN-initiated SN change, it is the MN to provide the </w:t>
      </w:r>
      <w:r w:rsidR="009911E3">
        <w:t xml:space="preserve">SPR </w:t>
      </w:r>
      <w:r>
        <w:t>configuration to the UE.</w:t>
      </w:r>
    </w:p>
    <w:p w14:paraId="1FC72A93" w14:textId="7FEF4897" w:rsidR="00F17C61" w:rsidRDefault="00F17C61" w:rsidP="00F17C61">
      <w:pPr>
        <w:jc w:val="both"/>
        <w:rPr>
          <w:b/>
          <w:bCs/>
        </w:rPr>
      </w:pPr>
      <w:r>
        <w:rPr>
          <w:b/>
          <w:bCs/>
        </w:rPr>
        <w:t xml:space="preserve">Proposal </w:t>
      </w:r>
      <w:r w:rsidR="00346E0A">
        <w:rPr>
          <w:b/>
          <w:bCs/>
        </w:rPr>
        <w:t>1</w:t>
      </w:r>
      <w:r>
        <w:rPr>
          <w:b/>
          <w:bCs/>
        </w:rPr>
        <w:t xml:space="preserve">: </w:t>
      </w:r>
      <w:r w:rsidR="00A9525A">
        <w:rPr>
          <w:b/>
          <w:bCs/>
        </w:rPr>
        <w:t>C</w:t>
      </w:r>
      <w:r>
        <w:rPr>
          <w:b/>
          <w:bCs/>
        </w:rPr>
        <w:t>oordination between MN and</w:t>
      </w:r>
      <w:r w:rsidR="005524C9">
        <w:rPr>
          <w:b/>
          <w:bCs/>
        </w:rPr>
        <w:t xml:space="preserve"> </w:t>
      </w:r>
      <w:r w:rsidR="004A5D19">
        <w:rPr>
          <w:b/>
          <w:bCs/>
        </w:rPr>
        <w:t>s</w:t>
      </w:r>
      <w:r w:rsidR="005524C9">
        <w:rPr>
          <w:b/>
          <w:bCs/>
        </w:rPr>
        <w:t xml:space="preserve">ource </w:t>
      </w:r>
      <w:r>
        <w:rPr>
          <w:b/>
          <w:bCs/>
        </w:rPr>
        <w:t xml:space="preserve">SN is needed </w:t>
      </w:r>
      <w:r w:rsidR="00E70152">
        <w:rPr>
          <w:b/>
          <w:bCs/>
        </w:rPr>
        <w:t xml:space="preserve">for the MN-initiated SN change, </w:t>
      </w:r>
      <w:r w:rsidR="005524C9">
        <w:rPr>
          <w:b/>
          <w:bCs/>
        </w:rPr>
        <w:t>in order to allow the</w:t>
      </w:r>
      <w:r w:rsidR="00440E4C">
        <w:rPr>
          <w:b/>
          <w:bCs/>
        </w:rPr>
        <w:t xml:space="preserve"> MN to</w:t>
      </w:r>
      <w:r>
        <w:rPr>
          <w:b/>
          <w:bCs/>
        </w:rPr>
        <w:t xml:space="preserve"> properly configure </w:t>
      </w:r>
      <w:r w:rsidR="006F67CD">
        <w:rPr>
          <w:b/>
          <w:bCs/>
        </w:rPr>
        <w:t>SPR</w:t>
      </w:r>
      <w:r>
        <w:rPr>
          <w:b/>
          <w:bCs/>
        </w:rPr>
        <w:t xml:space="preserve">. </w:t>
      </w:r>
    </w:p>
    <w:p w14:paraId="155892E2" w14:textId="10E92C8E" w:rsidR="00E70152" w:rsidRDefault="00927575" w:rsidP="00F17C61">
      <w:pPr>
        <w:jc w:val="both"/>
      </w:pPr>
      <w:r>
        <w:t xml:space="preserve">In case of MN initiated </w:t>
      </w:r>
      <w:proofErr w:type="spellStart"/>
      <w:r>
        <w:t>PS</w:t>
      </w:r>
      <w:r w:rsidR="00B7763A">
        <w:t>C</w:t>
      </w:r>
      <w:r>
        <w:t>ell</w:t>
      </w:r>
      <w:proofErr w:type="spellEnd"/>
      <w:r>
        <w:t xml:space="preserve"> change</w:t>
      </w:r>
      <w:r w:rsidR="00440E4C">
        <w:t xml:space="preserve"> (classic or conditional),</w:t>
      </w:r>
      <w:r>
        <w:t xml:space="preserve"> the MN could enquire the </w:t>
      </w:r>
      <w:r w:rsidR="001F11CE">
        <w:t>s</w:t>
      </w:r>
      <w:r w:rsidR="005524C9">
        <w:t xml:space="preserve">ource </w:t>
      </w:r>
      <w:r>
        <w:t>SN about the current settings for T310 and T312</w:t>
      </w:r>
      <w:r w:rsidR="00B07BC4">
        <w:t xml:space="preserve"> timers</w:t>
      </w:r>
      <w:r>
        <w:t xml:space="preserve">. </w:t>
      </w:r>
      <w:r w:rsidR="002716E8">
        <w:t xml:space="preserve">These settings could </w:t>
      </w:r>
      <w:r w:rsidR="00B07BC4">
        <w:t>be fetched</w:t>
      </w:r>
      <w:r w:rsidR="00201377">
        <w:t xml:space="preserve"> from the </w:t>
      </w:r>
      <w:r w:rsidR="00A01417">
        <w:t>s</w:t>
      </w:r>
      <w:r w:rsidR="00B07BC4">
        <w:t xml:space="preserve">ource </w:t>
      </w:r>
      <w:r w:rsidR="00201377">
        <w:t>SN when the MN prepares the CP</w:t>
      </w:r>
      <w:r w:rsidR="0074002A">
        <w:t>C.</w:t>
      </w:r>
      <w:r w:rsidR="00E70152">
        <w:t xml:space="preserve"> </w:t>
      </w:r>
    </w:p>
    <w:p w14:paraId="517944E6" w14:textId="6D0DF8B9" w:rsidR="0074002A" w:rsidRDefault="3A4BD55A" w:rsidP="00F17C61">
      <w:pPr>
        <w:jc w:val="both"/>
      </w:pPr>
      <w:r>
        <w:t xml:space="preserve">The easiest way to fetch the information is using the MN-initiated modification </w:t>
      </w:r>
      <w:r w:rsidR="00E72B0B">
        <w:t xml:space="preserve">or </w:t>
      </w:r>
      <w:r w:rsidR="00153B11">
        <w:t>SN additio</w:t>
      </w:r>
      <w:r w:rsidR="005C1B66">
        <w:t>n procedure</w:t>
      </w:r>
      <w:r>
        <w:t>, in a similar manner like the MN fetches the SCG config</w:t>
      </w:r>
      <w:r w:rsidR="003D165B">
        <w:t>uration</w:t>
      </w:r>
      <w:r>
        <w:t xml:space="preserve">. </w:t>
      </w:r>
      <w:r w:rsidR="000E3B49">
        <w:t>In that case</w:t>
      </w:r>
      <w:r w:rsidR="7AC2B2F6">
        <w:t xml:space="preserve">, fetching the </w:t>
      </w:r>
      <w:r w:rsidR="001448B3">
        <w:t>threshold information</w:t>
      </w:r>
      <w:r w:rsidR="7AC2B2F6">
        <w:t xml:space="preserve"> could be combined with fetching of the SCG config</w:t>
      </w:r>
      <w:r w:rsidR="000E3B49">
        <w:t>uration</w:t>
      </w:r>
      <w:r w:rsidR="7AC2B2F6">
        <w:t>.</w:t>
      </w:r>
    </w:p>
    <w:p w14:paraId="48E73ED5" w14:textId="5E15539C" w:rsidR="002716E8" w:rsidRDefault="2AE1845D" w:rsidP="00F17C61">
      <w:pPr>
        <w:jc w:val="both"/>
        <w:rPr>
          <w:b/>
          <w:bCs/>
        </w:rPr>
      </w:pPr>
      <w:r w:rsidRPr="00A36132">
        <w:rPr>
          <w:b/>
          <w:bCs/>
        </w:rPr>
        <w:t xml:space="preserve">Proposal </w:t>
      </w:r>
      <w:r w:rsidR="00346E0A">
        <w:rPr>
          <w:b/>
          <w:bCs/>
        </w:rPr>
        <w:t>2</w:t>
      </w:r>
      <w:r w:rsidRPr="00A36132">
        <w:rPr>
          <w:b/>
          <w:bCs/>
        </w:rPr>
        <w:t xml:space="preserve">: </w:t>
      </w:r>
      <w:r w:rsidR="7AC2B2F6" w:rsidRPr="00A36132">
        <w:rPr>
          <w:b/>
          <w:bCs/>
        </w:rPr>
        <w:t>The MN should be enabled to fetch the currently used T310/T312 values</w:t>
      </w:r>
      <w:r w:rsidR="002D4EC6">
        <w:rPr>
          <w:b/>
          <w:bCs/>
        </w:rPr>
        <w:t xml:space="preserve"> by SN</w:t>
      </w:r>
      <w:r w:rsidR="7AC2B2F6" w:rsidRPr="00A36132">
        <w:rPr>
          <w:b/>
          <w:bCs/>
        </w:rPr>
        <w:t xml:space="preserve"> using MN-initiated </w:t>
      </w:r>
      <w:r w:rsidR="00A474FC">
        <w:rPr>
          <w:b/>
          <w:bCs/>
        </w:rPr>
        <w:t xml:space="preserve">SN </w:t>
      </w:r>
      <w:r w:rsidR="7AC2B2F6" w:rsidRPr="00A36132">
        <w:rPr>
          <w:b/>
          <w:bCs/>
        </w:rPr>
        <w:t>modification procedure</w:t>
      </w:r>
      <w:r w:rsidR="00A474FC">
        <w:rPr>
          <w:b/>
          <w:bCs/>
        </w:rPr>
        <w:t xml:space="preserve"> </w:t>
      </w:r>
      <w:r w:rsidR="008150BA">
        <w:rPr>
          <w:b/>
          <w:bCs/>
        </w:rPr>
        <w:t>and</w:t>
      </w:r>
      <w:r w:rsidR="00A474FC">
        <w:rPr>
          <w:b/>
          <w:bCs/>
        </w:rPr>
        <w:t xml:space="preserve"> SN addition procedure</w:t>
      </w:r>
      <w:r w:rsidR="7AC2B2F6" w:rsidRPr="00A36132">
        <w:rPr>
          <w:b/>
          <w:bCs/>
        </w:rPr>
        <w:t>.</w:t>
      </w:r>
    </w:p>
    <w:p w14:paraId="49A9D799" w14:textId="3169CA22" w:rsidR="00371C18" w:rsidRDefault="00371C18" w:rsidP="00F17C61">
      <w:pPr>
        <w:jc w:val="both"/>
      </w:pPr>
      <w:r>
        <w:t>Some of the companies</w:t>
      </w:r>
      <w:r w:rsidR="002E1A34">
        <w:t>,</w:t>
      </w:r>
      <w:r>
        <w:t xml:space="preserve"> in addition to T310/312 timer values</w:t>
      </w:r>
      <w:r w:rsidR="002E1A34">
        <w:t>,</w:t>
      </w:r>
      <w:r>
        <w:t xml:space="preserve"> find </w:t>
      </w:r>
      <w:proofErr w:type="gramStart"/>
      <w:r w:rsidR="002E1A34">
        <w:t xml:space="preserve">it </w:t>
      </w:r>
      <w:r>
        <w:t xml:space="preserve"> useful</w:t>
      </w:r>
      <w:proofErr w:type="gramEnd"/>
      <w:r>
        <w:t xml:space="preserve"> </w:t>
      </w:r>
      <w:r w:rsidR="002E1A34">
        <w:t>that</w:t>
      </w:r>
      <w:r>
        <w:t xml:space="preserve"> the</w:t>
      </w:r>
      <w:r w:rsidRPr="00891B05">
        <w:t xml:space="preserve"> SN can propose its preferred T310/T312 SPR thresholds to MN</w:t>
      </w:r>
      <w:r>
        <w:t>.</w:t>
      </w:r>
      <w:r w:rsidR="00AE4029">
        <w:t xml:space="preserve"> As the MN initiated </w:t>
      </w:r>
      <w:proofErr w:type="spellStart"/>
      <w:r w:rsidR="00AE4029">
        <w:t>PSCell</w:t>
      </w:r>
      <w:proofErr w:type="spellEnd"/>
      <w:r w:rsidR="00AE4029">
        <w:t xml:space="preserve"> change is triggered in MN based on A4 measurement report which is hidden for SN we do not find this additional assistance information as essentially needed. But we may accept providing also this kind of assistance information </w:t>
      </w:r>
      <w:r w:rsidR="00256316">
        <w:t>to inform the MN on the level of setting the T310/312 thresholds in SN.</w:t>
      </w:r>
    </w:p>
    <w:p w14:paraId="0526759E" w14:textId="77777777" w:rsidR="00FF3E4F" w:rsidRDefault="00FF3E4F" w:rsidP="00F17C61">
      <w:pPr>
        <w:jc w:val="both"/>
      </w:pPr>
    </w:p>
    <w:p w14:paraId="49FEF6A0" w14:textId="104E03D2" w:rsidR="00FF3E4F" w:rsidRPr="00A31433" w:rsidRDefault="00FF3E4F" w:rsidP="00FF3E4F">
      <w:pPr>
        <w:pStyle w:val="Heading3"/>
        <w:rPr>
          <w:rFonts w:cs="Arial"/>
          <w:b/>
          <w:szCs w:val="28"/>
        </w:rPr>
      </w:pPr>
      <w:r w:rsidRPr="00A31433">
        <w:rPr>
          <w:rFonts w:cs="Arial"/>
          <w:szCs w:val="28"/>
        </w:rPr>
        <w:t>2.1.</w:t>
      </w:r>
      <w:r>
        <w:rPr>
          <w:rFonts w:cs="Arial"/>
          <w:szCs w:val="28"/>
        </w:rPr>
        <w:t>3</w:t>
      </w:r>
      <w:r w:rsidRPr="00A31433">
        <w:rPr>
          <w:rFonts w:cs="Arial"/>
          <w:szCs w:val="28"/>
        </w:rPr>
        <w:t xml:space="preserve"> </w:t>
      </w:r>
      <w:r w:rsidR="004E1536">
        <w:rPr>
          <w:rFonts w:cs="Arial"/>
          <w:szCs w:val="28"/>
        </w:rPr>
        <w:t>O</w:t>
      </w:r>
      <w:r w:rsidR="004E1536" w:rsidRPr="004E1536">
        <w:rPr>
          <w:rFonts w:cs="Arial"/>
          <w:szCs w:val="28"/>
        </w:rPr>
        <w:t>bjective of T304 SPR trigger</w:t>
      </w:r>
    </w:p>
    <w:p w14:paraId="5548235A" w14:textId="669838F6" w:rsidR="00FF3E4F" w:rsidRPr="00A31433" w:rsidRDefault="00FF3E4F" w:rsidP="00FF3E4F">
      <w:pPr>
        <w:rPr>
          <w:lang w:val="en-US"/>
        </w:rPr>
      </w:pPr>
      <w:r w:rsidRPr="00A31433">
        <w:rPr>
          <w:lang w:val="en-US"/>
        </w:rPr>
        <w:t>In RAN3#1</w:t>
      </w:r>
      <w:r>
        <w:rPr>
          <w:lang w:val="en-US"/>
        </w:rPr>
        <w:t>2</w:t>
      </w:r>
      <w:r w:rsidR="00411139">
        <w:rPr>
          <w:lang w:val="en-US"/>
        </w:rPr>
        <w:t xml:space="preserve">1 the community </w:t>
      </w:r>
      <w:r w:rsidR="00050FEA">
        <w:rPr>
          <w:lang w:val="en-US"/>
        </w:rPr>
        <w:t>has discussed whether</w:t>
      </w:r>
      <w:r w:rsidR="00411139">
        <w:rPr>
          <w:lang w:val="en-US"/>
        </w:rPr>
        <w:t xml:space="preserve"> </w:t>
      </w:r>
      <w:r w:rsidR="00411139" w:rsidRPr="00411139">
        <w:rPr>
          <w:lang w:val="en-US"/>
        </w:rPr>
        <w:t xml:space="preserve">T304 SPR trigger is to optimize both RACH access issues in target SN and </w:t>
      </w:r>
      <w:r w:rsidR="00050FEA">
        <w:rPr>
          <w:lang w:val="en-US"/>
        </w:rPr>
        <w:t xml:space="preserve">also </w:t>
      </w:r>
      <w:r w:rsidR="00411139" w:rsidRPr="00411139">
        <w:rPr>
          <w:lang w:val="en-US"/>
        </w:rPr>
        <w:t>to optimize mobility configurations in the initiating node</w:t>
      </w:r>
      <w:r w:rsidR="00411139">
        <w:rPr>
          <w:lang w:val="en-US"/>
        </w:rPr>
        <w:t>.</w:t>
      </w:r>
      <w:r w:rsidR="00FC1499">
        <w:rPr>
          <w:lang w:val="en-US"/>
        </w:rPr>
        <w:t xml:space="preserve"> Indeed, the triggering the SPR due to T304 can be either due to RACH </w:t>
      </w:r>
      <w:r w:rsidR="00050FEA">
        <w:rPr>
          <w:lang w:val="en-US"/>
        </w:rPr>
        <w:t xml:space="preserve">access </w:t>
      </w:r>
      <w:r w:rsidR="00FC1499">
        <w:rPr>
          <w:lang w:val="en-US"/>
        </w:rPr>
        <w:t xml:space="preserve">issues in target node or due to wrong mobility thresholds (almost too early configuration) in source side. In the worst scenario issues on both sides may apply at the same time.   </w:t>
      </w:r>
    </w:p>
    <w:p w14:paraId="271315E3" w14:textId="48AC944F" w:rsidR="00FF3E4F" w:rsidRDefault="00FF3E4F" w:rsidP="00FF3E4F">
      <w:r w:rsidRPr="00B5724C">
        <w:rPr>
          <w:b/>
        </w:rPr>
        <w:t xml:space="preserve">Observation </w:t>
      </w:r>
      <w:r w:rsidR="00695DF2">
        <w:rPr>
          <w:b/>
        </w:rPr>
        <w:t>4</w:t>
      </w:r>
      <w:r>
        <w:t xml:space="preserve">: </w:t>
      </w:r>
      <w:r w:rsidR="00050FEA" w:rsidRPr="00050FEA">
        <w:t>The objective of T304 SPR trigger is to optimize both RACH access issues in target SN and to optimize mobility configurations in the initiating node</w:t>
      </w:r>
      <w:r>
        <w:t>.</w:t>
      </w:r>
    </w:p>
    <w:p w14:paraId="7D099CDF" w14:textId="1A2B1CD9" w:rsidR="00695DF2" w:rsidRDefault="00695DF2" w:rsidP="00695DF2">
      <w:r>
        <w:rPr>
          <w:b/>
        </w:rPr>
        <w:t>Proposal 3</w:t>
      </w:r>
      <w:r>
        <w:t>: RAN3 shall agree t</w:t>
      </w:r>
      <w:r w:rsidRPr="00050FEA">
        <w:t>he objective of T304 SPR trigger is to optimize both RACH access issues in target SN and to optimize mobility configurations in the initiating node</w:t>
      </w:r>
      <w:r>
        <w:t>.</w:t>
      </w:r>
    </w:p>
    <w:p w14:paraId="17B10496" w14:textId="5ADC63EC" w:rsidR="00695DF2" w:rsidRDefault="004C027B" w:rsidP="00FF3E4F">
      <w:r>
        <w:t>In RAN3 #121 the following was identified and proposed for further discussion:</w:t>
      </w:r>
    </w:p>
    <w:p w14:paraId="2F24ED1B" w14:textId="77777777" w:rsidR="004C027B" w:rsidRDefault="004C027B" w:rsidP="004C027B">
      <w:pPr>
        <w:numPr>
          <w:ilvl w:val="0"/>
          <w:numId w:val="36"/>
        </w:numPr>
        <w:spacing w:after="120"/>
        <w:rPr>
          <w:b/>
          <w:bCs/>
          <w:color w:val="0070C0"/>
        </w:rPr>
      </w:pPr>
      <w:r>
        <w:rPr>
          <w:b/>
          <w:bCs/>
          <w:color w:val="0070C0"/>
        </w:rPr>
        <w:t>Whether this might cause any issue e.g., result in conflicting optimizations in the target SN and the initiating node?</w:t>
      </w:r>
    </w:p>
    <w:p w14:paraId="47916037" w14:textId="77822236" w:rsidR="004C027B" w:rsidRDefault="00AE6A2B" w:rsidP="00FF3E4F">
      <w:r>
        <w:t xml:space="preserve">Some of the companies are preferring to forward the SPR generated due to T304 immediately to source SN in case of SN initiated inter SN </w:t>
      </w:r>
      <w:proofErr w:type="spellStart"/>
      <w:r>
        <w:t>PSCell</w:t>
      </w:r>
      <w:proofErr w:type="spellEnd"/>
      <w:r>
        <w:t xml:space="preserve"> change which may start with optimization of mobility thresholds</w:t>
      </w:r>
      <w:r w:rsidR="00FF53B2">
        <w:t>. In case of MN initiated scenario</w:t>
      </w:r>
      <w:r w:rsidR="009E319A">
        <w:t>,</w:t>
      </w:r>
      <w:r w:rsidR="00FF53B2">
        <w:t xml:space="preserve"> it is MN that triggered this </w:t>
      </w:r>
      <w:proofErr w:type="spellStart"/>
      <w:r w:rsidR="00FF53B2">
        <w:t>PSCell</w:t>
      </w:r>
      <w:proofErr w:type="spellEnd"/>
      <w:r w:rsidR="00FF53B2">
        <w:t xml:space="preserve"> change </w:t>
      </w:r>
      <w:r w:rsidR="009E319A">
        <w:t>and may</w:t>
      </w:r>
      <w:r w:rsidR="00FF53B2">
        <w:t xml:space="preserve"> start with optimization of mobility thresholds. </w:t>
      </w:r>
      <w:r w:rsidR="00E50DA5">
        <w:t xml:space="preserve">The fact that source/initiating side is not aware of the root cause analysis in target SN side may however lead to some conflicting optimization. For example, root cause analysis in target SN side resulted into a need for RACH access optimization (which may normally be sufficient to fix the SPR generation due to T304) followed with mobility thresholds optimization in initiating node side considering almost too early configuration may </w:t>
      </w:r>
      <w:r w:rsidR="009E319A">
        <w:t>result</w:t>
      </w:r>
      <w:r w:rsidR="00E50DA5">
        <w:t xml:space="preserve"> to almost too late configuration. It may result into expected decrease in generating the SPR due to T304 but on the other hand increase </w:t>
      </w:r>
      <w:r w:rsidR="009E319A">
        <w:t xml:space="preserve">in reporting the SPR </w:t>
      </w:r>
      <w:r w:rsidR="00E50DA5">
        <w:t>triggered by T310.</w:t>
      </w:r>
    </w:p>
    <w:p w14:paraId="5E370C32" w14:textId="678B5500" w:rsidR="006136F9" w:rsidRDefault="006136F9" w:rsidP="006136F9">
      <w:r w:rsidRPr="00B5724C">
        <w:rPr>
          <w:b/>
        </w:rPr>
        <w:t xml:space="preserve">Observation </w:t>
      </w:r>
      <w:r>
        <w:rPr>
          <w:b/>
        </w:rPr>
        <w:t>5</w:t>
      </w:r>
      <w:r>
        <w:t xml:space="preserve">: </w:t>
      </w:r>
      <w:r w:rsidR="00C82A4E">
        <w:t>Executing</w:t>
      </w:r>
      <w:r>
        <w:t xml:space="preserve"> the optimization algorithm in initiating node for SPR triggered due to T304 in target SN side may </w:t>
      </w:r>
      <w:r w:rsidRPr="006136F9">
        <w:t>result in conflicting optimizations</w:t>
      </w:r>
      <w:r>
        <w:t>.</w:t>
      </w:r>
    </w:p>
    <w:p w14:paraId="17A63474" w14:textId="7F040D4A" w:rsidR="006136F9" w:rsidRDefault="003322D4" w:rsidP="00FF3E4F">
      <w:r>
        <w:t xml:space="preserve">The conflicting optimizations in initiating node </w:t>
      </w:r>
      <w:r w:rsidR="00136A09">
        <w:t>shall be</w:t>
      </w:r>
      <w:r>
        <w:t xml:space="preserve"> avoided</w:t>
      </w:r>
      <w:r w:rsidR="00136A09">
        <w:t>.</w:t>
      </w:r>
      <w:r w:rsidR="00A438BB">
        <w:t xml:space="preserve"> The SN target node is providing all RACH related configuration and, therefore, the RACH related issues can be treated completely in this node. The problem indicated by exceedance of this T304_SPR_threshold needs to be analysed first in </w:t>
      </w:r>
      <w:r w:rsidR="00E76B34">
        <w:t>SN target</w:t>
      </w:r>
      <w:r w:rsidR="00A438BB">
        <w:t xml:space="preserve"> node, i.e., S</w:t>
      </w:r>
      <w:r w:rsidR="00E76B34">
        <w:t>P</w:t>
      </w:r>
      <w:r w:rsidR="00A438BB">
        <w:t xml:space="preserve">R and </w:t>
      </w:r>
      <w:r w:rsidR="009E319A">
        <w:t>related</w:t>
      </w:r>
      <w:r w:rsidR="00A438BB">
        <w:t xml:space="preserve"> RA report are to be analysed on </w:t>
      </w:r>
      <w:r w:rsidR="00E76B34">
        <w:t xml:space="preserve">SN target </w:t>
      </w:r>
      <w:r w:rsidR="00A438BB">
        <w:t xml:space="preserve">side and not be blindly forwarded to </w:t>
      </w:r>
      <w:r w:rsidR="00E76B34">
        <w:t>initiating</w:t>
      </w:r>
      <w:r w:rsidR="00A438BB">
        <w:t xml:space="preserve"> node, since </w:t>
      </w:r>
      <w:r w:rsidR="00E76B34">
        <w:t>initiating</w:t>
      </w:r>
      <w:r w:rsidR="00A438BB">
        <w:t xml:space="preserve"> node should only be informed i</w:t>
      </w:r>
      <w:r w:rsidR="00E76B34">
        <w:t>n</w:t>
      </w:r>
      <w:r w:rsidR="00A438BB">
        <w:t xml:space="preserve"> case of MRO.</w:t>
      </w:r>
    </w:p>
    <w:p w14:paraId="56AB0229" w14:textId="7C079B1E" w:rsidR="00640D03" w:rsidRDefault="00640D03" w:rsidP="00640D03">
      <w:r w:rsidRPr="00B5724C">
        <w:rPr>
          <w:b/>
        </w:rPr>
        <w:t xml:space="preserve">Observation </w:t>
      </w:r>
      <w:r>
        <w:rPr>
          <w:b/>
        </w:rPr>
        <w:t>6</w:t>
      </w:r>
      <w:r>
        <w:t>: In case of SPR triggered due to T304 the initiating node should only be informed in case of MRO only.</w:t>
      </w:r>
    </w:p>
    <w:p w14:paraId="6C91F205" w14:textId="39AEE004" w:rsidR="002E2F38" w:rsidRDefault="002E2F38" w:rsidP="002E2F38">
      <w:r>
        <w:rPr>
          <w:b/>
        </w:rPr>
        <w:t>Proposal 4</w:t>
      </w:r>
      <w:r>
        <w:t xml:space="preserve">: In case of T304 SPR the target SN shall first analyse the SPR and related RA report and inform the initiating node only in case </w:t>
      </w:r>
      <w:r w:rsidR="002F2477">
        <w:t>of no RACH issue</w:t>
      </w:r>
      <w:r>
        <w:t xml:space="preserve"> on its side.</w:t>
      </w:r>
    </w:p>
    <w:p w14:paraId="0A014F6E" w14:textId="6ECCE7FF" w:rsidR="00640D03" w:rsidRDefault="006025F6" w:rsidP="00640D03">
      <w:r>
        <w:t>The above proposal was shortly discussed during the RAN3 #121 meeting however as it would require addition</w:t>
      </w:r>
      <w:r w:rsidR="00CB316C">
        <w:t>al</w:t>
      </w:r>
      <w:r>
        <w:t xml:space="preserve"> stage 3 impact</w:t>
      </w:r>
      <w:r w:rsidR="00CB316C">
        <w:t>,</w:t>
      </w:r>
      <w:r>
        <w:t xml:space="preserve"> it was rejected. </w:t>
      </w:r>
    </w:p>
    <w:p w14:paraId="382F4F48" w14:textId="4F636B4D" w:rsidR="00640D03" w:rsidRDefault="00BB2DC8" w:rsidP="00FF3E4F">
      <w:r>
        <w:t xml:space="preserve">The optimization is always not executed for particular UE and one SPR but statistically for group of UEs and representative number of reported SPRs. We therefore do not find it as explicitly needed to inform the initiating node whether the given T304 SPR is relevant for the optimization in initiating node side or not. The initiating node shall be </w:t>
      </w:r>
      <w:r w:rsidR="00663E0B">
        <w:t xml:space="preserve">only </w:t>
      </w:r>
      <w:r>
        <w:t>informed with a statistical relevance that an optimization related to T304 SPR may be needed also on its side.</w:t>
      </w:r>
      <w:r w:rsidR="00252D71">
        <w:t xml:space="preserve"> Considering these facts</w:t>
      </w:r>
      <w:r w:rsidR="002F2477">
        <w:t>,</w:t>
      </w:r>
      <w:r w:rsidR="00252D71">
        <w:t xml:space="preserve"> </w:t>
      </w:r>
      <w:r w:rsidR="00D35F85">
        <w:t xml:space="preserve">we are of opinion that monitoring of the need for such optimization </w:t>
      </w:r>
      <w:r w:rsidR="00A161EE">
        <w:t xml:space="preserve">in target side </w:t>
      </w:r>
      <w:r w:rsidR="00D35F85">
        <w:t xml:space="preserve">may be based on Performance Measurements monitoring the number of events when SPR due to T304 was generated and number of events when consequent analysis of SPR and RA report did not result in a need for any optimization in target SN side. The monitoring is intended per target vs source </w:t>
      </w:r>
      <w:proofErr w:type="spellStart"/>
      <w:r w:rsidR="00D35F85">
        <w:t>PSCell</w:t>
      </w:r>
      <w:proofErr w:type="spellEnd"/>
      <w:r w:rsidR="00D35F85">
        <w:t xml:space="preserve"> relationship. </w:t>
      </w:r>
    </w:p>
    <w:p w14:paraId="7DD6C7A9" w14:textId="293CC2F9" w:rsidR="00FF3E4F" w:rsidRPr="008C757F" w:rsidRDefault="00FF3E4F" w:rsidP="00FF3E4F">
      <w:r w:rsidRPr="00B5724C">
        <w:rPr>
          <w:b/>
        </w:rPr>
        <w:t xml:space="preserve">Proposal </w:t>
      </w:r>
      <w:r w:rsidR="002628C6">
        <w:rPr>
          <w:b/>
          <w:bCs/>
        </w:rPr>
        <w:t>5</w:t>
      </w:r>
      <w:r>
        <w:t xml:space="preserve">: </w:t>
      </w:r>
      <w:r w:rsidRPr="00B5724C">
        <w:rPr>
          <w:b/>
          <w:bCs/>
        </w:rPr>
        <w:t xml:space="preserve">RAN3 agrees on </w:t>
      </w:r>
      <w:r w:rsidR="002F2477">
        <w:rPr>
          <w:b/>
          <w:bCs/>
        </w:rPr>
        <w:t>sending LS to SA5 to evaluate the feasibility of</w:t>
      </w:r>
      <w:r w:rsidR="005208E3">
        <w:rPr>
          <w:b/>
          <w:bCs/>
        </w:rPr>
        <w:t xml:space="preserve"> new measurements</w:t>
      </w:r>
      <w:r w:rsidR="002F2477">
        <w:rPr>
          <w:b/>
          <w:bCs/>
        </w:rPr>
        <w:t xml:space="preserve"> </w:t>
      </w:r>
      <w:r w:rsidR="005208E3">
        <w:rPr>
          <w:b/>
          <w:bCs/>
        </w:rPr>
        <w:t>to identify the</w:t>
      </w:r>
      <w:r w:rsidR="004D71CA">
        <w:rPr>
          <w:b/>
          <w:bCs/>
        </w:rPr>
        <w:t xml:space="preserve"> possible MRO issue in source </w:t>
      </w:r>
      <w:proofErr w:type="spellStart"/>
      <w:r w:rsidR="004D71CA">
        <w:rPr>
          <w:b/>
          <w:bCs/>
        </w:rPr>
        <w:t>PSCell</w:t>
      </w:r>
      <w:proofErr w:type="spellEnd"/>
      <w:r w:rsidR="004D71CA">
        <w:rPr>
          <w:b/>
          <w:bCs/>
        </w:rPr>
        <w:t xml:space="preserve"> in case of SPR reported due to T304</w:t>
      </w:r>
      <w:r w:rsidRPr="00B5724C">
        <w:rPr>
          <w:b/>
          <w:bCs/>
        </w:rPr>
        <w:t>.</w:t>
      </w:r>
    </w:p>
    <w:p w14:paraId="18212116" w14:textId="77777777" w:rsidR="00FF3E4F" w:rsidRDefault="00FF3E4F" w:rsidP="00F17C61">
      <w:pPr>
        <w:jc w:val="both"/>
      </w:pPr>
    </w:p>
    <w:p w14:paraId="28E42E52" w14:textId="77777777" w:rsidR="000F16C4" w:rsidRPr="000665EA" w:rsidRDefault="00CD2620" w:rsidP="00E00CEF">
      <w:pPr>
        <w:pStyle w:val="Heading1"/>
      </w:pPr>
      <w:r w:rsidRPr="000665EA">
        <w:lastRenderedPageBreak/>
        <w:t>3</w:t>
      </w:r>
      <w:r w:rsidR="000F16C4" w:rsidRPr="000665EA">
        <w:tab/>
      </w:r>
      <w:r w:rsidRPr="000665EA">
        <w:t>Conclusions</w:t>
      </w:r>
    </w:p>
    <w:p w14:paraId="18057DE1" w14:textId="3BB7EF91" w:rsidR="00B62C3A" w:rsidRDefault="00B62C3A" w:rsidP="00B62C3A">
      <w:pPr>
        <w:rPr>
          <w:iCs/>
          <w:color w:val="000000" w:themeColor="text1"/>
          <w:sz w:val="22"/>
        </w:rPr>
      </w:pPr>
      <w:r>
        <w:rPr>
          <w:iCs/>
          <w:color w:val="000000" w:themeColor="text1"/>
          <w:sz w:val="22"/>
        </w:rPr>
        <w:t>T</w:t>
      </w:r>
      <w:r w:rsidRPr="00B17E8F">
        <w:rPr>
          <w:iCs/>
          <w:color w:val="000000" w:themeColor="text1"/>
          <w:sz w:val="22"/>
        </w:rPr>
        <w:t xml:space="preserve">his contribution discussed </w:t>
      </w:r>
      <w:r>
        <w:rPr>
          <w:iCs/>
          <w:color w:val="000000" w:themeColor="text1"/>
          <w:sz w:val="22"/>
        </w:rPr>
        <w:t xml:space="preserve">on how to support SPR. We have the following observations and proposals. </w:t>
      </w:r>
    </w:p>
    <w:p w14:paraId="4E01C6F1" w14:textId="17A5F8B0" w:rsidR="00F134E5" w:rsidRPr="00B5724C" w:rsidRDefault="00EF02D5" w:rsidP="00B5724C">
      <w:pPr>
        <w:ind w:firstLine="284"/>
        <w:jc w:val="both"/>
        <w:rPr>
          <w:b/>
          <w:bCs/>
          <w:u w:val="single"/>
        </w:rPr>
      </w:pPr>
      <w:r w:rsidRPr="00B5724C">
        <w:rPr>
          <w:b/>
          <w:bCs/>
          <w:u w:val="single"/>
        </w:rPr>
        <w:t xml:space="preserve">Successful </w:t>
      </w:r>
      <w:proofErr w:type="spellStart"/>
      <w:r w:rsidRPr="00B5724C">
        <w:rPr>
          <w:b/>
          <w:bCs/>
          <w:u w:val="single"/>
        </w:rPr>
        <w:t>PScell</w:t>
      </w:r>
      <w:proofErr w:type="spellEnd"/>
      <w:r w:rsidRPr="00B5724C">
        <w:rPr>
          <w:b/>
          <w:bCs/>
          <w:u w:val="single"/>
        </w:rPr>
        <w:t xml:space="preserve"> change </w:t>
      </w:r>
      <w:proofErr w:type="gramStart"/>
      <w:r w:rsidRPr="00B5724C">
        <w:rPr>
          <w:b/>
          <w:bCs/>
          <w:u w:val="single"/>
        </w:rPr>
        <w:t>report</w:t>
      </w:r>
      <w:proofErr w:type="gramEnd"/>
    </w:p>
    <w:p w14:paraId="642A3AEA" w14:textId="7983F712" w:rsidR="003F5AB6" w:rsidRDefault="003F5AB6" w:rsidP="003F5AB6">
      <w:pPr>
        <w:ind w:left="284"/>
        <w:jc w:val="both"/>
      </w:pPr>
      <w:r w:rsidRPr="00DA1DDF">
        <w:rPr>
          <w:b/>
          <w:bCs/>
        </w:rPr>
        <w:t xml:space="preserve">Observation </w:t>
      </w:r>
      <w:r w:rsidR="00346E0A">
        <w:rPr>
          <w:b/>
          <w:bCs/>
        </w:rPr>
        <w:t>1</w:t>
      </w:r>
      <w:r w:rsidRPr="00DA1DDF">
        <w:rPr>
          <w:b/>
          <w:bCs/>
        </w:rPr>
        <w:t>:</w:t>
      </w:r>
      <w:r>
        <w:t xml:space="preserve"> </w:t>
      </w:r>
      <w:r w:rsidR="00346E0A">
        <w:t xml:space="preserve">In case of MN initiated </w:t>
      </w:r>
      <w:proofErr w:type="spellStart"/>
      <w:r w:rsidR="00346E0A">
        <w:t>PSCell</w:t>
      </w:r>
      <w:proofErr w:type="spellEnd"/>
      <w:r w:rsidR="00346E0A">
        <w:t xml:space="preserve"> change</w:t>
      </w:r>
      <w:r>
        <w:t xml:space="preserve"> SPR should be triggered based on T310/T312 thresholds corresponding to the source SN timer values. </w:t>
      </w:r>
    </w:p>
    <w:p w14:paraId="43230983" w14:textId="753023D2" w:rsidR="003F5AB6" w:rsidRDefault="003F5AB6" w:rsidP="003F5AB6">
      <w:pPr>
        <w:ind w:left="284"/>
        <w:jc w:val="both"/>
      </w:pPr>
      <w:r w:rsidRPr="00DA1DDF">
        <w:rPr>
          <w:b/>
          <w:bCs/>
        </w:rPr>
        <w:t xml:space="preserve">Observation </w:t>
      </w:r>
      <w:r w:rsidR="00346E0A">
        <w:rPr>
          <w:b/>
          <w:bCs/>
        </w:rPr>
        <w:t>2</w:t>
      </w:r>
      <w:r w:rsidRPr="00DA1DDF">
        <w:rPr>
          <w:b/>
          <w:bCs/>
        </w:rPr>
        <w:t>:</w:t>
      </w:r>
      <w:r>
        <w:t xml:space="preserve"> MN cannot configure a meaningful T310 threshold in SPR configuration, as MN is unaware of T310 timer value configured by the SN during connection establishment.</w:t>
      </w:r>
    </w:p>
    <w:p w14:paraId="7B2C1451" w14:textId="3C441755" w:rsidR="000101AA" w:rsidRPr="000101AA" w:rsidRDefault="003F5AB6" w:rsidP="003F5AB6">
      <w:pPr>
        <w:ind w:left="284"/>
        <w:jc w:val="both"/>
      </w:pPr>
      <w:r w:rsidRPr="00DA1DDF">
        <w:rPr>
          <w:b/>
          <w:bCs/>
        </w:rPr>
        <w:t xml:space="preserve">Observation </w:t>
      </w:r>
      <w:r w:rsidR="00346E0A">
        <w:rPr>
          <w:b/>
          <w:bCs/>
        </w:rPr>
        <w:t>3</w:t>
      </w:r>
      <w:r w:rsidRPr="00DA1DDF">
        <w:rPr>
          <w:b/>
          <w:bCs/>
        </w:rPr>
        <w:t>:</w:t>
      </w:r>
      <w:r>
        <w:t xml:space="preserve"> MN cannot configure a meaningful T312 threshold in SPR configuration, as MN is unaware of T312 timer value configured by the SN along with different measurement objects.</w:t>
      </w:r>
    </w:p>
    <w:p w14:paraId="3754A108" w14:textId="703EB8AC" w:rsidR="003F5AB6" w:rsidRPr="00B5724C" w:rsidRDefault="003F5AB6" w:rsidP="003F5AB6">
      <w:pPr>
        <w:ind w:left="284"/>
        <w:jc w:val="both"/>
        <w:rPr>
          <w:b/>
        </w:rPr>
      </w:pPr>
      <w:bookmarkStart w:id="2" w:name="_Hlk127191930"/>
      <w:r w:rsidRPr="006D462A">
        <w:rPr>
          <w:b/>
        </w:rPr>
        <w:t xml:space="preserve">Proposal </w:t>
      </w:r>
      <w:r w:rsidR="00346E0A">
        <w:rPr>
          <w:b/>
        </w:rPr>
        <w:t>1</w:t>
      </w:r>
      <w:r w:rsidRPr="006D462A">
        <w:rPr>
          <w:b/>
        </w:rPr>
        <w:t>:</w:t>
      </w:r>
      <w:r w:rsidRPr="00B5724C">
        <w:rPr>
          <w:b/>
        </w:rPr>
        <w:t xml:space="preserve"> Coordination between MN and </w:t>
      </w:r>
      <w:r w:rsidR="00083AB3" w:rsidRPr="00B5724C">
        <w:rPr>
          <w:b/>
        </w:rPr>
        <w:t>s</w:t>
      </w:r>
      <w:r w:rsidRPr="00B5724C">
        <w:rPr>
          <w:b/>
        </w:rPr>
        <w:t xml:space="preserve">ource SN is needed for the MN-initiated SN change, in order to allow the MN to properly configure SPR. </w:t>
      </w:r>
    </w:p>
    <w:bookmarkEnd w:id="2"/>
    <w:p w14:paraId="5EDC0078" w14:textId="77777777" w:rsidR="009A0661" w:rsidRPr="009A0661" w:rsidRDefault="009A0661" w:rsidP="009A0661">
      <w:pPr>
        <w:ind w:left="284"/>
        <w:jc w:val="both"/>
        <w:rPr>
          <w:b/>
        </w:rPr>
      </w:pPr>
      <w:r w:rsidRPr="009A0661">
        <w:rPr>
          <w:b/>
        </w:rPr>
        <w:t>Proposal 2: The MN should be enabled to fetch the currently used T310/T312 values by SN using MN-initiated SN modification procedure and SN addition procedure.</w:t>
      </w:r>
    </w:p>
    <w:p w14:paraId="5DA8157B" w14:textId="144CE9FA" w:rsidR="002628C6" w:rsidRPr="002628C6" w:rsidRDefault="002628C6" w:rsidP="002628C6">
      <w:pPr>
        <w:ind w:firstLine="284"/>
        <w:jc w:val="both"/>
        <w:rPr>
          <w:b/>
          <w:bCs/>
          <w:u w:val="single"/>
        </w:rPr>
      </w:pPr>
      <w:r w:rsidRPr="002628C6">
        <w:rPr>
          <w:b/>
          <w:bCs/>
          <w:u w:val="single"/>
        </w:rPr>
        <w:t>Objective of T304 SPR trigger</w:t>
      </w:r>
    </w:p>
    <w:p w14:paraId="1E891DB5" w14:textId="77777777" w:rsidR="002628C6" w:rsidRPr="002628C6" w:rsidRDefault="002628C6" w:rsidP="002628C6">
      <w:pPr>
        <w:ind w:left="284"/>
        <w:jc w:val="both"/>
      </w:pPr>
      <w:r w:rsidRPr="002628C6">
        <w:rPr>
          <w:b/>
          <w:bCs/>
        </w:rPr>
        <w:t xml:space="preserve">Observation 4: </w:t>
      </w:r>
      <w:r w:rsidRPr="002628C6">
        <w:t>The objective of T304 SPR trigger is to optimize both RACH access issues in target SN and to optimize mobility configurations in the initiating node.</w:t>
      </w:r>
    </w:p>
    <w:p w14:paraId="0D456021" w14:textId="77777777" w:rsidR="002628C6" w:rsidRDefault="002628C6" w:rsidP="002628C6">
      <w:pPr>
        <w:ind w:left="284"/>
        <w:jc w:val="both"/>
        <w:rPr>
          <w:b/>
          <w:bCs/>
        </w:rPr>
      </w:pPr>
      <w:r w:rsidRPr="002628C6">
        <w:rPr>
          <w:b/>
          <w:bCs/>
        </w:rPr>
        <w:t>Proposal 3: RAN3 shall agree the objective of T304 SPR trigger is to optimize both RACH access issues in target SN and to optimize mobility configurations in the initiating node.</w:t>
      </w:r>
    </w:p>
    <w:p w14:paraId="53221B0D" w14:textId="39827589" w:rsidR="00C82A4E" w:rsidRDefault="00C82A4E" w:rsidP="00C82A4E">
      <w:pPr>
        <w:ind w:left="284"/>
        <w:jc w:val="both"/>
      </w:pPr>
      <w:r w:rsidRPr="00C82A4E">
        <w:rPr>
          <w:b/>
          <w:bCs/>
        </w:rPr>
        <w:t xml:space="preserve">Observation 5: </w:t>
      </w:r>
      <w:r>
        <w:t>Executing</w:t>
      </w:r>
      <w:r w:rsidRPr="00C82A4E">
        <w:t xml:space="preserve"> the optimization algorithm in initiating node for SPR triggered due to T304 in target SN side may result in conflicting optimizations.</w:t>
      </w:r>
    </w:p>
    <w:p w14:paraId="593EA131" w14:textId="77777777" w:rsidR="006157C5" w:rsidRPr="006157C5" w:rsidRDefault="006157C5" w:rsidP="006157C5">
      <w:pPr>
        <w:ind w:left="284"/>
        <w:jc w:val="both"/>
      </w:pPr>
      <w:r w:rsidRPr="006157C5">
        <w:rPr>
          <w:b/>
          <w:bCs/>
        </w:rPr>
        <w:t xml:space="preserve">Observation 6: </w:t>
      </w:r>
      <w:r w:rsidRPr="006157C5">
        <w:t>In case of SPR triggered due to T304 the initiating node should only be informed in case of MRO only.</w:t>
      </w:r>
    </w:p>
    <w:p w14:paraId="52BAC7BD" w14:textId="77777777" w:rsidR="006157C5" w:rsidRPr="006157C5" w:rsidRDefault="006157C5" w:rsidP="006157C5">
      <w:pPr>
        <w:ind w:left="284"/>
        <w:jc w:val="both"/>
        <w:rPr>
          <w:b/>
          <w:bCs/>
        </w:rPr>
      </w:pPr>
      <w:r w:rsidRPr="006157C5">
        <w:rPr>
          <w:b/>
          <w:bCs/>
        </w:rPr>
        <w:t>Proposal 4: In case of T304 SPR the target SN shall first analyse the SPR and related RA report and inform the initiating node only in case of no RACH issue on its side.</w:t>
      </w:r>
    </w:p>
    <w:p w14:paraId="1F8DE75A" w14:textId="77777777" w:rsidR="006A7158" w:rsidRPr="006A7158" w:rsidRDefault="006A7158" w:rsidP="006A7158">
      <w:pPr>
        <w:ind w:left="284"/>
        <w:jc w:val="both"/>
        <w:rPr>
          <w:b/>
          <w:bCs/>
        </w:rPr>
      </w:pPr>
      <w:r w:rsidRPr="006A7158">
        <w:rPr>
          <w:b/>
          <w:bCs/>
        </w:rPr>
        <w:t xml:space="preserve">Proposal </w:t>
      </w:r>
      <w:r>
        <w:rPr>
          <w:b/>
          <w:bCs/>
        </w:rPr>
        <w:t>5</w:t>
      </w:r>
      <w:r w:rsidRPr="006A7158">
        <w:rPr>
          <w:b/>
          <w:bCs/>
        </w:rPr>
        <w:t xml:space="preserve">: </w:t>
      </w:r>
      <w:r w:rsidRPr="00B5724C">
        <w:rPr>
          <w:b/>
          <w:bCs/>
        </w:rPr>
        <w:t xml:space="preserve">RAN3 agrees on </w:t>
      </w:r>
      <w:r>
        <w:rPr>
          <w:b/>
          <w:bCs/>
        </w:rPr>
        <w:t xml:space="preserve">sending LS to SA5 to evaluate the feasibility of new measurements to identify the possible MRO issue in source </w:t>
      </w:r>
      <w:proofErr w:type="spellStart"/>
      <w:r>
        <w:rPr>
          <w:b/>
          <w:bCs/>
        </w:rPr>
        <w:t>PSCell</w:t>
      </w:r>
      <w:proofErr w:type="spellEnd"/>
      <w:r>
        <w:rPr>
          <w:b/>
          <w:bCs/>
        </w:rPr>
        <w:t xml:space="preserve"> in case of SPR reported due to T304</w:t>
      </w:r>
      <w:r w:rsidRPr="00B5724C">
        <w:rPr>
          <w:b/>
          <w:bCs/>
        </w:rPr>
        <w:t>.</w:t>
      </w:r>
    </w:p>
    <w:p w14:paraId="5F6EE4C6" w14:textId="28D3D56C" w:rsidR="00C157FC" w:rsidRDefault="00D71DA2" w:rsidP="006A7158">
      <w:pPr>
        <w:ind w:firstLine="284"/>
        <w:jc w:val="both"/>
        <w:rPr>
          <w:bCs/>
        </w:rPr>
      </w:pPr>
      <w:r>
        <w:rPr>
          <w:bCs/>
        </w:rPr>
        <w:t xml:space="preserve">A </w:t>
      </w:r>
      <w:r w:rsidR="001E25E9">
        <w:rPr>
          <w:bCs/>
        </w:rPr>
        <w:t>LS</w:t>
      </w:r>
      <w:r>
        <w:rPr>
          <w:bCs/>
        </w:rPr>
        <w:t xml:space="preserve"> is offered in the Appendix below.</w:t>
      </w:r>
    </w:p>
    <w:p w14:paraId="0AEF8139" w14:textId="77777777" w:rsidR="004E193D" w:rsidRDefault="004E193D" w:rsidP="000101AA">
      <w:pPr>
        <w:jc w:val="both"/>
        <w:rPr>
          <w:bCs/>
        </w:rPr>
      </w:pPr>
    </w:p>
    <w:p w14:paraId="483F8717" w14:textId="77777777" w:rsidR="00403B9B" w:rsidRPr="000665EA" w:rsidRDefault="00403B9B" w:rsidP="00403B9B">
      <w:pPr>
        <w:pStyle w:val="Heading1"/>
      </w:pPr>
      <w:r w:rsidRPr="000665EA">
        <w:t>References</w:t>
      </w:r>
    </w:p>
    <w:p w14:paraId="27CEEFA8" w14:textId="08A3596D" w:rsidR="00866556" w:rsidRDefault="000101AA" w:rsidP="58ED7200">
      <w:pPr>
        <w:numPr>
          <w:ilvl w:val="0"/>
          <w:numId w:val="1"/>
        </w:numPr>
        <w:overflowPunct w:val="0"/>
        <w:autoSpaceDE w:val="0"/>
        <w:autoSpaceDN w:val="0"/>
        <w:adjustRightInd w:val="0"/>
        <w:textAlignment w:val="baseline"/>
      </w:pPr>
      <w:r>
        <w:t>R3-2</w:t>
      </w:r>
      <w:r w:rsidR="005F6406">
        <w:t>34539</w:t>
      </w:r>
      <w:r>
        <w:t>, RAN3 #1</w:t>
      </w:r>
      <w:r w:rsidR="005F6406">
        <w:t>21</w:t>
      </w:r>
    </w:p>
    <w:p w14:paraId="34AE980E" w14:textId="77777777" w:rsidR="00C157FC" w:rsidRDefault="00C157FC" w:rsidP="00866556">
      <w:pPr>
        <w:pStyle w:val="CRCoverPage"/>
        <w:tabs>
          <w:tab w:val="right" w:pos="9639"/>
        </w:tabs>
        <w:spacing w:after="0"/>
        <w:rPr>
          <w:b/>
          <w:bCs/>
          <w:noProof/>
          <w:sz w:val="24"/>
          <w:szCs w:val="24"/>
        </w:rPr>
      </w:pPr>
    </w:p>
    <w:p w14:paraId="53BD8D6C" w14:textId="77777777" w:rsidR="00C157FC" w:rsidRDefault="00C157FC" w:rsidP="00866556">
      <w:pPr>
        <w:pStyle w:val="CRCoverPage"/>
        <w:tabs>
          <w:tab w:val="right" w:pos="9639"/>
        </w:tabs>
        <w:spacing w:after="0"/>
        <w:rPr>
          <w:b/>
          <w:bCs/>
          <w:noProof/>
          <w:sz w:val="24"/>
          <w:szCs w:val="24"/>
        </w:rPr>
      </w:pPr>
    </w:p>
    <w:p w14:paraId="2A234A74" w14:textId="77777777" w:rsidR="00C157FC" w:rsidRDefault="00C157FC" w:rsidP="00866556">
      <w:pPr>
        <w:pStyle w:val="CRCoverPage"/>
        <w:tabs>
          <w:tab w:val="right" w:pos="9639"/>
        </w:tabs>
        <w:spacing w:after="0"/>
        <w:rPr>
          <w:b/>
          <w:bCs/>
          <w:noProof/>
          <w:sz w:val="24"/>
          <w:szCs w:val="24"/>
        </w:rPr>
      </w:pPr>
    </w:p>
    <w:p w14:paraId="4730A6EE" w14:textId="77777777" w:rsidR="00C157FC" w:rsidRDefault="00C157FC" w:rsidP="00866556">
      <w:pPr>
        <w:pStyle w:val="CRCoverPage"/>
        <w:tabs>
          <w:tab w:val="right" w:pos="9639"/>
        </w:tabs>
        <w:spacing w:after="0"/>
        <w:rPr>
          <w:b/>
          <w:bCs/>
          <w:noProof/>
          <w:sz w:val="24"/>
          <w:szCs w:val="24"/>
        </w:rPr>
      </w:pPr>
    </w:p>
    <w:p w14:paraId="5994DFB2" w14:textId="77777777" w:rsidR="00C157FC" w:rsidRDefault="00C157FC" w:rsidP="00866556">
      <w:pPr>
        <w:pStyle w:val="CRCoverPage"/>
        <w:tabs>
          <w:tab w:val="right" w:pos="9639"/>
        </w:tabs>
        <w:spacing w:after="0"/>
        <w:rPr>
          <w:b/>
          <w:bCs/>
          <w:noProof/>
          <w:sz w:val="24"/>
          <w:szCs w:val="24"/>
        </w:rPr>
      </w:pPr>
    </w:p>
    <w:p w14:paraId="762AE86E" w14:textId="77777777" w:rsidR="00C157FC" w:rsidRDefault="00C157FC" w:rsidP="00866556">
      <w:pPr>
        <w:pStyle w:val="CRCoverPage"/>
        <w:tabs>
          <w:tab w:val="right" w:pos="9639"/>
        </w:tabs>
        <w:spacing w:after="0"/>
        <w:rPr>
          <w:b/>
          <w:bCs/>
          <w:noProof/>
          <w:sz w:val="24"/>
          <w:szCs w:val="24"/>
        </w:rPr>
      </w:pPr>
    </w:p>
    <w:p w14:paraId="5EC5380F" w14:textId="77777777" w:rsidR="00C157FC" w:rsidRDefault="00C157FC" w:rsidP="00866556">
      <w:pPr>
        <w:pStyle w:val="CRCoverPage"/>
        <w:tabs>
          <w:tab w:val="right" w:pos="9639"/>
        </w:tabs>
        <w:spacing w:after="0"/>
        <w:rPr>
          <w:b/>
          <w:bCs/>
          <w:noProof/>
          <w:sz w:val="24"/>
          <w:szCs w:val="24"/>
        </w:rPr>
      </w:pPr>
    </w:p>
    <w:p w14:paraId="7BFEAD13" w14:textId="77777777" w:rsidR="00C157FC" w:rsidRDefault="00C157FC" w:rsidP="00866556">
      <w:pPr>
        <w:pStyle w:val="CRCoverPage"/>
        <w:tabs>
          <w:tab w:val="right" w:pos="9639"/>
        </w:tabs>
        <w:spacing w:after="0"/>
        <w:rPr>
          <w:b/>
          <w:bCs/>
          <w:noProof/>
          <w:sz w:val="24"/>
          <w:szCs w:val="24"/>
        </w:rPr>
      </w:pPr>
    </w:p>
    <w:p w14:paraId="3A1151A9" w14:textId="77777777" w:rsidR="00C157FC" w:rsidRDefault="00C157FC" w:rsidP="00866556">
      <w:pPr>
        <w:pStyle w:val="CRCoverPage"/>
        <w:tabs>
          <w:tab w:val="right" w:pos="9639"/>
        </w:tabs>
        <w:spacing w:after="0"/>
        <w:rPr>
          <w:b/>
          <w:bCs/>
          <w:noProof/>
          <w:sz w:val="24"/>
          <w:szCs w:val="24"/>
        </w:rPr>
      </w:pPr>
    </w:p>
    <w:p w14:paraId="738EAFE1" w14:textId="77777777" w:rsidR="00C157FC" w:rsidRDefault="00C157FC" w:rsidP="00866556">
      <w:pPr>
        <w:pStyle w:val="CRCoverPage"/>
        <w:tabs>
          <w:tab w:val="right" w:pos="9639"/>
        </w:tabs>
        <w:spacing w:after="0"/>
        <w:rPr>
          <w:b/>
          <w:bCs/>
          <w:noProof/>
          <w:sz w:val="24"/>
          <w:szCs w:val="24"/>
        </w:rPr>
      </w:pPr>
    </w:p>
    <w:p w14:paraId="09FBBA6D" w14:textId="77777777" w:rsidR="00C157FC" w:rsidRDefault="00C157FC" w:rsidP="00866556">
      <w:pPr>
        <w:pStyle w:val="CRCoverPage"/>
        <w:tabs>
          <w:tab w:val="right" w:pos="9639"/>
        </w:tabs>
        <w:spacing w:after="0"/>
        <w:rPr>
          <w:b/>
          <w:bCs/>
          <w:noProof/>
          <w:sz w:val="24"/>
          <w:szCs w:val="24"/>
        </w:rPr>
      </w:pPr>
    </w:p>
    <w:p w14:paraId="12D686BF" w14:textId="4BE231B0" w:rsidR="00866556" w:rsidRDefault="00866556" w:rsidP="00866556">
      <w:pPr>
        <w:pStyle w:val="CRCoverPage"/>
        <w:tabs>
          <w:tab w:val="right" w:pos="9639"/>
        </w:tabs>
        <w:spacing w:after="0"/>
        <w:rPr>
          <w:b/>
          <w:i/>
          <w:noProof/>
          <w:sz w:val="28"/>
        </w:rPr>
      </w:pPr>
      <w:r w:rsidRPr="58ED7200">
        <w:rPr>
          <w:b/>
          <w:bCs/>
          <w:noProof/>
          <w:sz w:val="24"/>
          <w:szCs w:val="24"/>
        </w:rPr>
        <w:lastRenderedPageBreak/>
        <w:t>3GPP TSG-RAN WG3 Meeting #121bis</w:t>
      </w:r>
      <w:r w:rsidRPr="58ED7200">
        <w:rPr>
          <w:b/>
          <w:bCs/>
          <w:i/>
          <w:iCs/>
          <w:noProof/>
          <w:sz w:val="24"/>
          <w:szCs w:val="24"/>
        </w:rPr>
        <w:t xml:space="preserve"> </w:t>
      </w:r>
      <w:r>
        <w:tab/>
      </w:r>
      <w:r w:rsidRPr="58ED7200">
        <w:rPr>
          <w:b/>
          <w:bCs/>
          <w:i/>
          <w:iCs/>
          <w:noProof/>
          <w:sz w:val="28"/>
          <w:szCs w:val="28"/>
        </w:rPr>
        <w:t>R3-xxxx</w:t>
      </w:r>
    </w:p>
    <w:p w14:paraId="1E26A115" w14:textId="77777777" w:rsidR="00866556" w:rsidRDefault="73C69ED4" w:rsidP="58ED7200">
      <w:pPr>
        <w:pStyle w:val="Header"/>
        <w:tabs>
          <w:tab w:val="right" w:pos="9639"/>
        </w:tabs>
        <w:rPr>
          <w:noProof w:val="0"/>
          <w:sz w:val="24"/>
          <w:szCs w:val="24"/>
          <w:lang w:val="en-US"/>
        </w:rPr>
      </w:pPr>
      <w:r w:rsidRPr="58ED7200">
        <w:rPr>
          <w:rFonts w:cs="Arial"/>
          <w:sz w:val="24"/>
          <w:szCs w:val="24"/>
          <w:lang w:val="en-US"/>
        </w:rPr>
        <w:t>Xiamen, China, 09 – 13 October, 2023</w:t>
      </w:r>
    </w:p>
    <w:p w14:paraId="4AFBF686" w14:textId="55C34443" w:rsidR="00866556" w:rsidRDefault="00866556" w:rsidP="58ED7200">
      <w:pPr>
        <w:pStyle w:val="CRCoverPage"/>
        <w:outlineLvl w:val="0"/>
        <w:rPr>
          <w:b/>
          <w:bCs/>
          <w:noProof/>
          <w:sz w:val="24"/>
          <w:szCs w:val="24"/>
        </w:rPr>
      </w:pPr>
      <w:r w:rsidRPr="58ED7200">
        <w:rPr>
          <w:b/>
          <w:bCs/>
          <w:noProof/>
          <w:sz w:val="24"/>
          <w:szCs w:val="24"/>
        </w:rPr>
        <w:t xml:space="preserve">                                        </w:t>
      </w:r>
    </w:p>
    <w:p w14:paraId="3F2D41CE" w14:textId="77777777" w:rsidR="00866556" w:rsidRDefault="00866556" w:rsidP="00866556">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46424E7B" w14:textId="096DC2D9" w:rsidR="00866556" w:rsidRDefault="00866556" w:rsidP="00866556">
      <w:pPr>
        <w:spacing w:after="60"/>
        <w:ind w:left="1985" w:hanging="1985"/>
        <w:rPr>
          <w:rFonts w:ascii="Arial" w:hAnsi="Arial" w:cs="Arial"/>
          <w:bCs/>
        </w:rPr>
      </w:pPr>
      <w:r>
        <w:rPr>
          <w:rFonts w:ascii="Arial" w:hAnsi="Arial" w:cs="Arial"/>
          <w:b/>
        </w:rPr>
        <w:t>Title:</w:t>
      </w:r>
      <w:r>
        <w:rPr>
          <w:rFonts w:ascii="Arial" w:hAnsi="Arial" w:cs="Arial"/>
          <w:b/>
        </w:rPr>
        <w:tab/>
      </w:r>
      <w:commentRangeStart w:id="3"/>
      <w:r>
        <w:rPr>
          <w:rFonts w:ascii="Arial" w:hAnsi="Arial" w:cs="Arial"/>
          <w:b/>
          <w:color w:val="FF0000"/>
        </w:rPr>
        <w:t>[DRAFT]</w:t>
      </w:r>
      <w:commentRangeEnd w:id="3"/>
      <w:r>
        <w:rPr>
          <w:rStyle w:val="CommentReference"/>
          <w:rFonts w:ascii="Arial" w:hAnsi="Arial"/>
          <w:vanish/>
        </w:rPr>
        <w:commentReference w:id="3"/>
      </w:r>
      <w:r>
        <w:rPr>
          <w:rFonts w:ascii="Arial" w:hAnsi="Arial" w:cs="Arial"/>
          <w:bCs/>
          <w:color w:val="FF0000"/>
        </w:rPr>
        <w:t xml:space="preserve"> </w:t>
      </w:r>
      <w:r w:rsidRPr="00F560FE">
        <w:rPr>
          <w:rFonts w:ascii="Arial" w:hAnsi="Arial" w:cs="Arial"/>
          <w:bCs/>
        </w:rPr>
        <w:t xml:space="preserve">LS on </w:t>
      </w:r>
      <w:r w:rsidR="00BF5F4A">
        <w:rPr>
          <w:rFonts w:ascii="Arial" w:hAnsi="Arial" w:cs="Arial"/>
          <w:bCs/>
        </w:rPr>
        <w:t>New measurements for T304 SPR</w:t>
      </w:r>
    </w:p>
    <w:p w14:paraId="78C9ABEE" w14:textId="77777777" w:rsidR="00866556" w:rsidRDefault="00866556" w:rsidP="00866556">
      <w:pPr>
        <w:spacing w:after="60"/>
        <w:ind w:left="1985" w:hanging="1985"/>
        <w:rPr>
          <w:rFonts w:ascii="Arial" w:hAnsi="Arial" w:cs="Arial"/>
          <w:bCs/>
        </w:rPr>
      </w:pPr>
      <w:r>
        <w:rPr>
          <w:rFonts w:ascii="Arial" w:hAnsi="Arial" w:cs="Arial"/>
          <w:b/>
        </w:rPr>
        <w:t>Response to:</w:t>
      </w:r>
      <w:r>
        <w:rPr>
          <w:rFonts w:ascii="Arial" w:hAnsi="Arial" w:cs="Arial"/>
          <w:bCs/>
        </w:rPr>
        <w:tab/>
      </w:r>
    </w:p>
    <w:p w14:paraId="6BD5D533" w14:textId="70AD6CC8" w:rsidR="00866556" w:rsidRPr="00F560FE" w:rsidRDefault="00866556" w:rsidP="00866556">
      <w:pPr>
        <w:spacing w:after="60"/>
        <w:ind w:left="1985" w:hanging="1985"/>
        <w:rPr>
          <w:rFonts w:ascii="Arial" w:hAnsi="Arial" w:cs="Arial"/>
          <w:bCs/>
        </w:rPr>
      </w:pPr>
      <w:r>
        <w:rPr>
          <w:rFonts w:ascii="Arial" w:hAnsi="Arial" w:cs="Arial"/>
          <w:b/>
        </w:rPr>
        <w:t>Release:</w:t>
      </w:r>
      <w:r>
        <w:rPr>
          <w:rFonts w:ascii="Arial" w:hAnsi="Arial" w:cs="Arial"/>
          <w:bCs/>
        </w:rPr>
        <w:tab/>
      </w:r>
      <w:r w:rsidRPr="00F560FE">
        <w:rPr>
          <w:rFonts w:ascii="Arial" w:hAnsi="Arial" w:cs="Arial"/>
          <w:bCs/>
        </w:rPr>
        <w:t>Release 1</w:t>
      </w:r>
      <w:r>
        <w:rPr>
          <w:rFonts w:ascii="Arial" w:hAnsi="Arial" w:cs="Arial"/>
          <w:bCs/>
        </w:rPr>
        <w:t>8</w:t>
      </w:r>
    </w:p>
    <w:p w14:paraId="0560FC98" w14:textId="46A526A6" w:rsidR="00866556" w:rsidRDefault="00866556" w:rsidP="00866556">
      <w:pPr>
        <w:spacing w:after="60"/>
        <w:ind w:left="1985" w:hanging="1985"/>
        <w:rPr>
          <w:rFonts w:ascii="Arial" w:hAnsi="Arial" w:cs="Arial"/>
          <w:bCs/>
        </w:rPr>
      </w:pPr>
      <w:r>
        <w:rPr>
          <w:rFonts w:ascii="Arial" w:hAnsi="Arial" w:cs="Arial"/>
          <w:b/>
        </w:rPr>
        <w:t>Work Item:</w:t>
      </w:r>
      <w:r>
        <w:rPr>
          <w:rFonts w:ascii="Arial" w:hAnsi="Arial" w:cs="Arial"/>
          <w:bCs/>
        </w:rPr>
        <w:tab/>
      </w:r>
      <w:r w:rsidR="00F52E22" w:rsidRPr="00F52E22">
        <w:rPr>
          <w:rFonts w:ascii="Arial" w:hAnsi="Arial" w:cs="Arial"/>
          <w:bCs/>
        </w:rPr>
        <w:t>NR_ENDC_SON_MDT_enh2-Core</w:t>
      </w:r>
    </w:p>
    <w:p w14:paraId="74C6F875" w14:textId="77777777" w:rsidR="00866556" w:rsidRDefault="00866556" w:rsidP="00866556">
      <w:pPr>
        <w:spacing w:after="60"/>
        <w:ind w:left="1985" w:hanging="1985"/>
        <w:rPr>
          <w:rFonts w:ascii="Arial" w:hAnsi="Arial" w:cs="Arial"/>
          <w:b/>
        </w:rPr>
      </w:pPr>
    </w:p>
    <w:p w14:paraId="103684E9" w14:textId="65AF382D" w:rsidR="00866556" w:rsidRDefault="00866556" w:rsidP="0086655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3GPP RAN3</w:t>
      </w:r>
    </w:p>
    <w:p w14:paraId="1695A169" w14:textId="0701F650" w:rsidR="00866556" w:rsidRDefault="00866556" w:rsidP="00866556">
      <w:pPr>
        <w:spacing w:after="60"/>
        <w:ind w:left="1985" w:hanging="1985"/>
        <w:rPr>
          <w:rFonts w:ascii="Arial" w:hAnsi="Arial" w:cs="Arial"/>
          <w:bCs/>
        </w:rPr>
      </w:pPr>
      <w:r>
        <w:rPr>
          <w:rFonts w:ascii="Arial" w:hAnsi="Arial" w:cs="Arial"/>
          <w:b/>
        </w:rPr>
        <w:t>To:</w:t>
      </w:r>
      <w:r>
        <w:rPr>
          <w:rFonts w:ascii="Arial" w:hAnsi="Arial" w:cs="Arial"/>
          <w:bCs/>
        </w:rPr>
        <w:tab/>
        <w:t>3GPP SA5</w:t>
      </w:r>
    </w:p>
    <w:p w14:paraId="055DE68E" w14:textId="77777777" w:rsidR="00866556" w:rsidRDefault="00866556" w:rsidP="00866556">
      <w:pPr>
        <w:spacing w:after="60"/>
        <w:ind w:left="1985" w:hanging="1985"/>
        <w:rPr>
          <w:rFonts w:ascii="Arial" w:hAnsi="Arial" w:cs="Arial"/>
          <w:bCs/>
        </w:rPr>
      </w:pPr>
      <w:r>
        <w:rPr>
          <w:rFonts w:ascii="Arial" w:hAnsi="Arial" w:cs="Arial"/>
          <w:b/>
        </w:rPr>
        <w:t>Cc:</w:t>
      </w:r>
      <w:r>
        <w:rPr>
          <w:rFonts w:ascii="Arial" w:hAnsi="Arial" w:cs="Arial"/>
          <w:bCs/>
        </w:rPr>
        <w:tab/>
      </w:r>
    </w:p>
    <w:p w14:paraId="7E628BE8" w14:textId="77777777" w:rsidR="00866556" w:rsidRDefault="00866556" w:rsidP="00866556">
      <w:pPr>
        <w:spacing w:after="60"/>
        <w:ind w:left="1985" w:hanging="1985"/>
        <w:rPr>
          <w:rFonts w:ascii="Arial" w:hAnsi="Arial" w:cs="Arial"/>
          <w:bCs/>
        </w:rPr>
      </w:pPr>
    </w:p>
    <w:p w14:paraId="259E3792" w14:textId="77777777" w:rsidR="00866556" w:rsidRDefault="00866556" w:rsidP="00866556">
      <w:pPr>
        <w:tabs>
          <w:tab w:val="left" w:pos="2268"/>
        </w:tabs>
        <w:rPr>
          <w:rFonts w:ascii="Arial" w:hAnsi="Arial" w:cs="Arial"/>
          <w:bCs/>
        </w:rPr>
      </w:pPr>
      <w:r>
        <w:rPr>
          <w:rFonts w:ascii="Arial" w:hAnsi="Arial" w:cs="Arial"/>
          <w:b/>
        </w:rPr>
        <w:t>Contact Person:</w:t>
      </w:r>
      <w:r>
        <w:rPr>
          <w:rFonts w:ascii="Arial" w:hAnsi="Arial" w:cs="Arial"/>
          <w:bCs/>
        </w:rPr>
        <w:tab/>
      </w:r>
    </w:p>
    <w:p w14:paraId="41C6B248" w14:textId="53438ACA" w:rsidR="00866556" w:rsidRDefault="00866556" w:rsidP="00866556">
      <w:pPr>
        <w:pStyle w:val="Heading4"/>
        <w:tabs>
          <w:tab w:val="left" w:pos="2268"/>
        </w:tabs>
        <w:ind w:left="567"/>
        <w:rPr>
          <w:rFonts w:cs="Arial"/>
          <w:b/>
          <w:bCs/>
        </w:rPr>
      </w:pPr>
      <w:r>
        <w:rPr>
          <w:rFonts w:cs="Arial"/>
        </w:rPr>
        <w:t xml:space="preserve">             </w:t>
      </w:r>
      <w:r w:rsidRPr="00866556">
        <w:rPr>
          <w:rFonts w:cs="Arial"/>
          <w:b/>
          <w:sz w:val="20"/>
        </w:rPr>
        <w:t>Name:</w:t>
      </w:r>
      <w:r>
        <w:rPr>
          <w:rFonts w:cs="Arial"/>
          <w:b/>
          <w:bCs/>
        </w:rPr>
        <w:tab/>
      </w:r>
      <w:r w:rsidRPr="00866556">
        <w:rPr>
          <w:rFonts w:cs="Arial"/>
          <w:bCs/>
          <w:sz w:val="20"/>
        </w:rPr>
        <w:t>Martin Kollar</w:t>
      </w:r>
    </w:p>
    <w:p w14:paraId="7EB2509D" w14:textId="77777777" w:rsidR="00866556" w:rsidRDefault="00866556" w:rsidP="00866556">
      <w:pPr>
        <w:tabs>
          <w:tab w:val="left" w:pos="2268"/>
          <w:tab w:val="left" w:pos="2694"/>
        </w:tabs>
        <w:rPr>
          <w:rFonts w:ascii="Arial" w:hAnsi="Arial" w:cs="Arial"/>
          <w:bCs/>
        </w:rPr>
      </w:pPr>
      <w:r>
        <w:rPr>
          <w:rFonts w:ascii="Arial" w:hAnsi="Arial" w:cs="Arial"/>
          <w:b/>
        </w:rPr>
        <w:t>Tel. Number:</w:t>
      </w:r>
      <w:r>
        <w:rPr>
          <w:rFonts w:ascii="Arial" w:hAnsi="Arial" w:cs="Arial"/>
          <w:bCs/>
        </w:rPr>
        <w:tab/>
      </w:r>
    </w:p>
    <w:p w14:paraId="19CB9CC9" w14:textId="34964DD5" w:rsidR="00866556" w:rsidRPr="00CF3ED7" w:rsidRDefault="00866556" w:rsidP="00866556">
      <w:pPr>
        <w:pStyle w:val="Heading7"/>
        <w:tabs>
          <w:tab w:val="left" w:pos="2268"/>
        </w:tabs>
        <w:ind w:left="0" w:firstLine="0"/>
        <w:rPr>
          <w:rFonts w:cs="Arial"/>
          <w:b/>
          <w:bCs/>
          <w:lang w:val="en-US"/>
        </w:rPr>
      </w:pPr>
      <w:r w:rsidRPr="00866556">
        <w:rPr>
          <w:rFonts w:cs="Arial"/>
          <w:b/>
        </w:rPr>
        <w:t>E-mail address:</w:t>
      </w:r>
      <w:r w:rsidRPr="00CF3ED7">
        <w:rPr>
          <w:rFonts w:cs="Arial"/>
          <w:b/>
          <w:bCs/>
          <w:lang w:val="en-US"/>
        </w:rPr>
        <w:tab/>
        <w:t>Martin.Kollar@nokia.com</w:t>
      </w:r>
    </w:p>
    <w:p w14:paraId="334A8757" w14:textId="77777777" w:rsidR="00866556" w:rsidRPr="00CF3ED7" w:rsidRDefault="00866556" w:rsidP="00866556">
      <w:pPr>
        <w:spacing w:after="60"/>
        <w:ind w:left="1985" w:hanging="1985"/>
        <w:rPr>
          <w:rFonts w:ascii="Arial" w:hAnsi="Arial" w:cs="Arial"/>
          <w:b/>
          <w:lang w:val="en-US"/>
        </w:rPr>
      </w:pPr>
    </w:p>
    <w:p w14:paraId="4D36D08C" w14:textId="77777777" w:rsidR="00866556" w:rsidRDefault="00866556" w:rsidP="00866556">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AEB70B0" w14:textId="77777777" w:rsidR="00866556" w:rsidRDefault="00866556" w:rsidP="00866556">
      <w:pPr>
        <w:spacing w:after="60"/>
        <w:ind w:left="1985" w:hanging="1985"/>
        <w:rPr>
          <w:rFonts w:ascii="Arial" w:hAnsi="Arial" w:cs="Arial"/>
          <w:b/>
        </w:rPr>
      </w:pPr>
    </w:p>
    <w:p w14:paraId="454EE402" w14:textId="0D7D077D" w:rsidR="00866556" w:rsidRPr="007D5795" w:rsidRDefault="00866556" w:rsidP="00866556">
      <w:pPr>
        <w:spacing w:after="60"/>
        <w:ind w:left="1985" w:hanging="1985"/>
        <w:rPr>
          <w:rFonts w:ascii="Arial" w:hAnsi="Arial" w:cs="Arial"/>
          <w:bCs/>
          <w:lang w:val="en-US"/>
        </w:rPr>
      </w:pPr>
      <w:r>
        <w:rPr>
          <w:rFonts w:ascii="Arial" w:hAnsi="Arial" w:cs="Arial"/>
          <w:b/>
        </w:rPr>
        <w:t>Attachments:</w:t>
      </w:r>
      <w:r>
        <w:rPr>
          <w:rFonts w:ascii="Arial" w:hAnsi="Arial" w:cs="Arial"/>
          <w:bCs/>
        </w:rPr>
        <w:tab/>
      </w:r>
      <w:r w:rsidR="001E7AB9">
        <w:rPr>
          <w:rFonts w:ascii="Arial" w:hAnsi="Arial" w:cs="Arial"/>
          <w:bCs/>
        </w:rPr>
        <w:t>R3</w:t>
      </w:r>
      <w:r w:rsidRPr="005234EB">
        <w:rPr>
          <w:rFonts w:ascii="Arial" w:hAnsi="Arial" w:cs="Arial"/>
          <w:bCs/>
          <w:lang w:val="en-US"/>
        </w:rPr>
        <w:t>-</w:t>
      </w:r>
      <w:r w:rsidR="001E7AB9">
        <w:rPr>
          <w:rFonts w:ascii="Arial" w:hAnsi="Arial" w:cs="Arial"/>
          <w:bCs/>
          <w:lang w:val="en-US"/>
        </w:rPr>
        <w:t>xxx</w:t>
      </w:r>
      <w:r>
        <w:rPr>
          <w:b/>
          <w:noProof/>
          <w:sz w:val="24"/>
        </w:rPr>
        <w:t xml:space="preserve"> </w:t>
      </w:r>
      <w:r w:rsidR="001E7AB9" w:rsidRPr="001E7AB9">
        <w:rPr>
          <w:rFonts w:ascii="Arial" w:hAnsi="Arial" w:cs="Arial"/>
          <w:bCs/>
        </w:rPr>
        <w:t>Remaining issues on SPR</w:t>
      </w:r>
    </w:p>
    <w:p w14:paraId="7E8DF2EB" w14:textId="77777777" w:rsidR="00866556" w:rsidRPr="007D5795" w:rsidRDefault="00866556" w:rsidP="00866556">
      <w:pPr>
        <w:pBdr>
          <w:bottom w:val="single" w:sz="4" w:space="1" w:color="auto"/>
        </w:pBdr>
        <w:rPr>
          <w:rFonts w:ascii="Arial" w:hAnsi="Arial" w:cs="Arial"/>
          <w:bCs/>
          <w:lang w:val="en-US"/>
        </w:rPr>
      </w:pPr>
    </w:p>
    <w:p w14:paraId="26AD2B8A" w14:textId="77777777" w:rsidR="00866556" w:rsidRDefault="00866556" w:rsidP="00866556">
      <w:pPr>
        <w:rPr>
          <w:rFonts w:ascii="Arial" w:hAnsi="Arial" w:cs="Arial"/>
        </w:rPr>
      </w:pPr>
    </w:p>
    <w:p w14:paraId="5C6C24DF" w14:textId="77777777" w:rsidR="00866556" w:rsidRDefault="00866556" w:rsidP="00866556">
      <w:pPr>
        <w:spacing w:after="120"/>
        <w:rPr>
          <w:rFonts w:ascii="Arial" w:hAnsi="Arial" w:cs="Arial"/>
          <w:b/>
        </w:rPr>
      </w:pPr>
      <w:r>
        <w:rPr>
          <w:rFonts w:ascii="Arial" w:hAnsi="Arial" w:cs="Arial"/>
          <w:b/>
        </w:rPr>
        <w:t>1. Overall Description:</w:t>
      </w:r>
    </w:p>
    <w:p w14:paraId="7279D705" w14:textId="5ABDFFCC" w:rsidR="00866556" w:rsidRDefault="00DA1653" w:rsidP="00866556">
      <w:pPr>
        <w:rPr>
          <w:rFonts w:ascii="Arial" w:hAnsi="Arial" w:cs="Arial"/>
          <w:bCs/>
          <w:lang w:val="en-US"/>
        </w:rPr>
      </w:pPr>
      <w:r w:rsidRPr="00A31433">
        <w:rPr>
          <w:lang w:val="en-US"/>
        </w:rPr>
        <w:t>In RAN3</w:t>
      </w:r>
      <w:r>
        <w:rPr>
          <w:lang w:val="en-US"/>
        </w:rPr>
        <w:t xml:space="preserve"> community agreed </w:t>
      </w:r>
      <w:r w:rsidRPr="00411139">
        <w:rPr>
          <w:lang w:val="en-US"/>
        </w:rPr>
        <w:t xml:space="preserve">T304 SPR trigger is to optimize both RACH access issues in target SN and </w:t>
      </w:r>
      <w:r>
        <w:rPr>
          <w:lang w:val="en-US"/>
        </w:rPr>
        <w:t xml:space="preserve">also </w:t>
      </w:r>
      <w:r w:rsidRPr="00411139">
        <w:rPr>
          <w:lang w:val="en-US"/>
        </w:rPr>
        <w:t>to optimize mobility configurations in the initiating node</w:t>
      </w:r>
      <w:r>
        <w:rPr>
          <w:lang w:val="en-US"/>
        </w:rPr>
        <w:t xml:space="preserve">. However, </w:t>
      </w:r>
      <w:r w:rsidR="005F19B2">
        <w:t>executing</w:t>
      </w:r>
      <w:r>
        <w:t xml:space="preserve"> the optimization algorithm in initiating node for SPR triggered due to T304 in target SN side may </w:t>
      </w:r>
      <w:r w:rsidRPr="006136F9">
        <w:t>result in conflicting optimizations</w:t>
      </w:r>
      <w:r>
        <w:t>.</w:t>
      </w:r>
      <w:r w:rsidR="00A16E2E">
        <w:t xml:space="preserve"> </w:t>
      </w:r>
      <w:r w:rsidR="002D3E70">
        <w:t xml:space="preserve">The initiating node shall be only informed with a statistical relevance that an optimization related to T304 SPR may be needed also on its side.  </w:t>
      </w:r>
      <w:r w:rsidR="002D3E70" w:rsidRPr="002D3E70">
        <w:rPr>
          <w:lang w:val="en-US"/>
        </w:rPr>
        <w:t xml:space="preserve">RAN3 would like to ask SA5 to check the feasibility of the Performance Measurements monitoring the number of events when SPR due to T304 was generated and number of events when consequent analysis of SPR and RA report did not result in a need for any optimization in target SN side. The monitoring is intended per target vs source </w:t>
      </w:r>
      <w:proofErr w:type="spellStart"/>
      <w:r w:rsidR="002D3E70" w:rsidRPr="002D3E70">
        <w:rPr>
          <w:lang w:val="en-US"/>
        </w:rPr>
        <w:t>PSCell</w:t>
      </w:r>
      <w:proofErr w:type="spellEnd"/>
      <w:r w:rsidR="002D3E70" w:rsidRPr="002D3E70">
        <w:rPr>
          <w:lang w:val="en-US"/>
        </w:rPr>
        <w:t xml:space="preserve"> relationship.</w:t>
      </w:r>
    </w:p>
    <w:p w14:paraId="473AC5AA" w14:textId="77777777" w:rsidR="00866556" w:rsidRDefault="00866556" w:rsidP="00866556">
      <w:pPr>
        <w:rPr>
          <w:rFonts w:ascii="Arial" w:hAnsi="Arial" w:cs="Arial"/>
          <w:bCs/>
          <w:lang w:val="en-US"/>
        </w:rPr>
      </w:pPr>
    </w:p>
    <w:p w14:paraId="34BDE57F" w14:textId="77777777" w:rsidR="00866556" w:rsidRPr="00D543F9" w:rsidRDefault="00866556" w:rsidP="00866556">
      <w:pPr>
        <w:pStyle w:val="Header"/>
        <w:rPr>
          <w:rFonts w:cs="Arial"/>
          <w:lang w:val="en-US"/>
        </w:rPr>
      </w:pPr>
    </w:p>
    <w:p w14:paraId="741A11B3" w14:textId="77777777" w:rsidR="00866556" w:rsidRDefault="00866556" w:rsidP="00866556">
      <w:pPr>
        <w:spacing w:after="120"/>
        <w:rPr>
          <w:rFonts w:ascii="Arial" w:hAnsi="Arial" w:cs="Arial"/>
          <w:b/>
        </w:rPr>
      </w:pPr>
      <w:r>
        <w:rPr>
          <w:rFonts w:ascii="Arial" w:hAnsi="Arial" w:cs="Arial"/>
          <w:b/>
        </w:rPr>
        <w:t>2. Actions:</w:t>
      </w:r>
    </w:p>
    <w:p w14:paraId="2725F4B1" w14:textId="02D36678" w:rsidR="00866556" w:rsidRDefault="00866556" w:rsidP="00866556">
      <w:pPr>
        <w:spacing w:after="120"/>
        <w:ind w:left="1985" w:hanging="1985"/>
        <w:rPr>
          <w:rFonts w:ascii="Arial" w:hAnsi="Arial" w:cs="Arial"/>
          <w:b/>
        </w:rPr>
      </w:pPr>
      <w:r>
        <w:rPr>
          <w:rFonts w:ascii="Arial" w:hAnsi="Arial" w:cs="Arial"/>
          <w:b/>
        </w:rPr>
        <w:t xml:space="preserve">To </w:t>
      </w:r>
      <w:r w:rsidR="006F0133">
        <w:rPr>
          <w:rFonts w:ascii="Arial" w:hAnsi="Arial" w:cs="Arial"/>
          <w:b/>
        </w:rPr>
        <w:t>SA5</w:t>
      </w:r>
      <w:r>
        <w:rPr>
          <w:rFonts w:ascii="Arial" w:hAnsi="Arial" w:cs="Arial"/>
          <w:b/>
        </w:rPr>
        <w:t xml:space="preserve"> group.</w:t>
      </w:r>
    </w:p>
    <w:p w14:paraId="7628FD18" w14:textId="1D422035" w:rsidR="00866556" w:rsidRDefault="00866556" w:rsidP="00866556">
      <w:pPr>
        <w:spacing w:after="120"/>
        <w:ind w:left="993" w:hanging="993"/>
        <w:rPr>
          <w:rFonts w:ascii="Arial" w:hAnsi="Arial" w:cs="Arial"/>
          <w:i/>
          <w:iCs/>
          <w:color w:val="FF0000"/>
        </w:rPr>
      </w:pPr>
      <w:r>
        <w:rPr>
          <w:rFonts w:ascii="Arial" w:hAnsi="Arial" w:cs="Arial"/>
          <w:b/>
        </w:rPr>
        <w:t xml:space="preserve">ACTION: </w:t>
      </w:r>
      <w:r w:rsidRPr="004D3D14">
        <w:tab/>
      </w:r>
      <w:r w:rsidR="002D3E70" w:rsidRPr="002D3E70">
        <w:rPr>
          <w:lang w:val="en-US"/>
        </w:rPr>
        <w:t>RAN3</w:t>
      </w:r>
      <w:r w:rsidRPr="002D3E70">
        <w:rPr>
          <w:lang w:val="en-US"/>
        </w:rPr>
        <w:t xml:space="preserve"> asks </w:t>
      </w:r>
      <w:r w:rsidR="002D3E70" w:rsidRPr="002D3E70">
        <w:rPr>
          <w:lang w:val="en-US"/>
        </w:rPr>
        <w:t>SA5</w:t>
      </w:r>
      <w:r w:rsidRPr="002D3E70">
        <w:rPr>
          <w:lang w:val="en-US"/>
        </w:rPr>
        <w:t xml:space="preserve"> group to </w:t>
      </w:r>
      <w:r w:rsidR="002D3E70" w:rsidRPr="002D3E70">
        <w:rPr>
          <w:lang w:val="en-US"/>
        </w:rPr>
        <w:t>provide their view on the feasibility of the new measurements</w:t>
      </w:r>
      <w:r w:rsidRPr="002D3E70">
        <w:rPr>
          <w:lang w:val="en-US"/>
        </w:rPr>
        <w:t>.</w:t>
      </w:r>
      <w:r>
        <w:rPr>
          <w:rFonts w:ascii="Arial" w:hAnsi="Arial" w:cs="Arial"/>
          <w:color w:val="FF0000"/>
        </w:rPr>
        <w:t xml:space="preserve"> </w:t>
      </w:r>
    </w:p>
    <w:p w14:paraId="1D8276E9" w14:textId="77777777" w:rsidR="00866556" w:rsidRDefault="00866556" w:rsidP="00866556">
      <w:pPr>
        <w:spacing w:after="120"/>
        <w:ind w:left="993" w:hanging="993"/>
        <w:rPr>
          <w:rFonts w:ascii="Arial" w:hAnsi="Arial" w:cs="Arial"/>
        </w:rPr>
      </w:pPr>
    </w:p>
    <w:p w14:paraId="31187F6B" w14:textId="0881C73C" w:rsidR="00866556" w:rsidRDefault="00866556" w:rsidP="58ED7200">
      <w:pPr>
        <w:spacing w:after="120"/>
        <w:rPr>
          <w:rFonts w:ascii="Arial" w:hAnsi="Arial" w:cs="Arial"/>
          <w:b/>
          <w:bCs/>
        </w:rPr>
      </w:pPr>
      <w:r w:rsidRPr="58ED7200">
        <w:rPr>
          <w:rFonts w:ascii="Arial" w:hAnsi="Arial" w:cs="Arial"/>
          <w:b/>
          <w:bCs/>
        </w:rPr>
        <w:t>3. Date of Next TSG-</w:t>
      </w:r>
      <w:r w:rsidR="7EA2CB31" w:rsidRPr="58ED7200">
        <w:rPr>
          <w:rFonts w:ascii="Arial" w:hAnsi="Arial" w:cs="Arial"/>
          <w:b/>
          <w:bCs/>
        </w:rPr>
        <w:t>RAN</w:t>
      </w:r>
      <w:r w:rsidRPr="58ED7200">
        <w:rPr>
          <w:rFonts w:ascii="Arial" w:hAnsi="Arial" w:cs="Arial"/>
          <w:b/>
          <w:bCs/>
        </w:rPr>
        <w:t xml:space="preserve"> WG</w:t>
      </w:r>
      <w:r w:rsidR="37723A99" w:rsidRPr="58ED7200">
        <w:rPr>
          <w:rFonts w:ascii="Arial" w:hAnsi="Arial" w:cs="Arial"/>
          <w:b/>
          <w:bCs/>
        </w:rPr>
        <w:t>3</w:t>
      </w:r>
      <w:r w:rsidRPr="58ED7200">
        <w:rPr>
          <w:rFonts w:ascii="Arial" w:hAnsi="Arial" w:cs="Arial"/>
          <w:b/>
          <w:bCs/>
        </w:rPr>
        <w:t xml:space="preserve"> Meetings:</w:t>
      </w:r>
    </w:p>
    <w:p w14:paraId="13DCFD3F" w14:textId="1DCEF01D" w:rsidR="00866556" w:rsidRPr="008659EF" w:rsidRDefault="002220BB" w:rsidP="00866556">
      <w:pPr>
        <w:tabs>
          <w:tab w:val="left" w:pos="5103"/>
        </w:tabs>
        <w:spacing w:after="120"/>
        <w:ind w:left="2268" w:hanging="2268"/>
        <w:rPr>
          <w:rFonts w:ascii="Arial" w:hAnsi="Arial" w:cs="Arial"/>
          <w:bCs/>
        </w:rPr>
      </w:pPr>
      <w:r>
        <w:rPr>
          <w:rFonts w:ascii="Arial" w:hAnsi="Arial" w:cs="Arial"/>
          <w:bCs/>
        </w:rPr>
        <w:t>RAN3</w:t>
      </w:r>
      <w:r w:rsidR="0026359D">
        <w:rPr>
          <w:rFonts w:ascii="Arial" w:hAnsi="Arial" w:cs="Arial"/>
          <w:bCs/>
        </w:rPr>
        <w:t xml:space="preserve"> </w:t>
      </w:r>
      <w:r w:rsidR="00866556" w:rsidRPr="008659EF">
        <w:rPr>
          <w:rFonts w:ascii="Arial" w:hAnsi="Arial" w:cs="Arial"/>
          <w:bCs/>
        </w:rPr>
        <w:t>#</w:t>
      </w:r>
      <w:r>
        <w:rPr>
          <w:rFonts w:ascii="Arial" w:hAnsi="Arial" w:cs="Arial"/>
          <w:bCs/>
        </w:rPr>
        <w:t>122</w:t>
      </w:r>
      <w:r w:rsidR="00866556" w:rsidRPr="008659EF">
        <w:rPr>
          <w:rFonts w:ascii="Arial" w:hAnsi="Arial" w:cs="Arial"/>
          <w:bCs/>
        </w:rPr>
        <w:tab/>
      </w:r>
      <w:r w:rsidR="0026359D">
        <w:rPr>
          <w:rFonts w:ascii="Arial" w:hAnsi="Arial" w:cs="Arial"/>
          <w:bCs/>
        </w:rPr>
        <w:t>13</w:t>
      </w:r>
      <w:r w:rsidR="00866556" w:rsidRPr="008659EF">
        <w:rPr>
          <w:rFonts w:ascii="Arial" w:hAnsi="Arial" w:cs="Arial"/>
          <w:bCs/>
        </w:rPr>
        <w:t xml:space="preserve"> </w:t>
      </w:r>
      <w:r w:rsidR="0026359D">
        <w:rPr>
          <w:rFonts w:ascii="Arial" w:hAnsi="Arial" w:cs="Arial"/>
          <w:bCs/>
        </w:rPr>
        <w:t>November</w:t>
      </w:r>
      <w:r w:rsidR="00866556" w:rsidRPr="008659EF">
        <w:rPr>
          <w:rFonts w:ascii="Arial" w:hAnsi="Arial" w:cs="Arial"/>
          <w:bCs/>
        </w:rPr>
        <w:t xml:space="preserve"> – 17 </w:t>
      </w:r>
      <w:r w:rsidR="0026359D">
        <w:rPr>
          <w:rFonts w:ascii="Arial" w:hAnsi="Arial" w:cs="Arial"/>
          <w:bCs/>
        </w:rPr>
        <w:t>November</w:t>
      </w:r>
      <w:r w:rsidR="00866556">
        <w:rPr>
          <w:rFonts w:ascii="Arial" w:hAnsi="Arial" w:cs="Arial"/>
          <w:bCs/>
        </w:rPr>
        <w:t xml:space="preserve"> 202</w:t>
      </w:r>
      <w:r w:rsidR="001F0ACB">
        <w:rPr>
          <w:rFonts w:ascii="Arial" w:hAnsi="Arial" w:cs="Arial"/>
          <w:bCs/>
        </w:rPr>
        <w:t>3</w:t>
      </w:r>
      <w:proofErr w:type="gramStart"/>
      <w:r w:rsidR="00866556" w:rsidRPr="008659EF">
        <w:rPr>
          <w:rFonts w:ascii="Arial" w:hAnsi="Arial" w:cs="Arial"/>
          <w:bCs/>
        </w:rPr>
        <w:tab/>
      </w:r>
      <w:r w:rsidR="0026359D">
        <w:rPr>
          <w:rFonts w:ascii="Arial" w:hAnsi="Arial" w:cs="Arial"/>
          <w:bCs/>
        </w:rPr>
        <w:t xml:space="preserve">  Chicago</w:t>
      </w:r>
      <w:proofErr w:type="gramEnd"/>
      <w:r w:rsidR="0026359D">
        <w:rPr>
          <w:rFonts w:ascii="Arial" w:hAnsi="Arial" w:cs="Arial"/>
          <w:bCs/>
        </w:rPr>
        <w:t>, US</w:t>
      </w:r>
    </w:p>
    <w:p w14:paraId="1FEC1768" w14:textId="040D4E8B" w:rsidR="00866556" w:rsidRDefault="002220BB" w:rsidP="00866556">
      <w:pPr>
        <w:tabs>
          <w:tab w:val="left" w:pos="5103"/>
        </w:tabs>
        <w:spacing w:after="120"/>
        <w:ind w:left="2268" w:hanging="2268"/>
        <w:rPr>
          <w:rFonts w:ascii="Arial" w:hAnsi="Arial" w:cs="Arial"/>
          <w:bCs/>
          <w:lang w:val="en-US"/>
        </w:rPr>
      </w:pPr>
      <w:r>
        <w:rPr>
          <w:rFonts w:ascii="Arial" w:hAnsi="Arial" w:cs="Arial"/>
          <w:bCs/>
          <w:lang w:val="en-US"/>
        </w:rPr>
        <w:t>RAN3</w:t>
      </w:r>
      <w:r w:rsidR="0026359D">
        <w:rPr>
          <w:rFonts w:ascii="Arial" w:hAnsi="Arial" w:cs="Arial"/>
          <w:bCs/>
          <w:lang w:val="en-US"/>
        </w:rPr>
        <w:t xml:space="preserve"> </w:t>
      </w:r>
      <w:r w:rsidR="00866556">
        <w:rPr>
          <w:rFonts w:ascii="Arial" w:hAnsi="Arial" w:cs="Arial"/>
          <w:bCs/>
          <w:lang w:val="en-US"/>
        </w:rPr>
        <w:t>#</w:t>
      </w:r>
      <w:r>
        <w:rPr>
          <w:rFonts w:ascii="Arial" w:hAnsi="Arial" w:cs="Arial"/>
          <w:bCs/>
          <w:lang w:val="en-US"/>
        </w:rPr>
        <w:t>12</w:t>
      </w:r>
      <w:r w:rsidR="001153B3">
        <w:rPr>
          <w:rFonts w:ascii="Arial" w:hAnsi="Arial" w:cs="Arial"/>
          <w:bCs/>
          <w:lang w:val="en-US"/>
        </w:rPr>
        <w:t>3</w:t>
      </w:r>
      <w:r w:rsidR="00866556">
        <w:rPr>
          <w:rFonts w:ascii="Arial" w:hAnsi="Arial" w:cs="Arial"/>
          <w:bCs/>
          <w:lang w:val="en-US"/>
        </w:rPr>
        <w:tab/>
      </w:r>
      <w:r w:rsidR="001F0ACB">
        <w:rPr>
          <w:rFonts w:ascii="Arial" w:hAnsi="Arial" w:cs="Arial"/>
          <w:bCs/>
          <w:lang w:val="en-US"/>
        </w:rPr>
        <w:t>2</w:t>
      </w:r>
      <w:r w:rsidR="001153B3">
        <w:rPr>
          <w:rFonts w:ascii="Arial" w:hAnsi="Arial" w:cs="Arial"/>
          <w:bCs/>
          <w:lang w:val="en-US"/>
        </w:rPr>
        <w:t>6</w:t>
      </w:r>
      <w:r w:rsidR="00866556">
        <w:rPr>
          <w:rFonts w:ascii="Arial" w:hAnsi="Arial" w:cs="Arial"/>
          <w:bCs/>
          <w:lang w:val="en-US"/>
        </w:rPr>
        <w:t xml:space="preserve"> </w:t>
      </w:r>
      <w:r w:rsidR="001153B3">
        <w:rPr>
          <w:rFonts w:ascii="Arial" w:hAnsi="Arial" w:cs="Arial"/>
          <w:bCs/>
          <w:lang w:val="en-US"/>
        </w:rPr>
        <w:t>February</w:t>
      </w:r>
      <w:r w:rsidR="00866556">
        <w:rPr>
          <w:rFonts w:ascii="Arial" w:hAnsi="Arial" w:cs="Arial"/>
          <w:bCs/>
          <w:lang w:val="en-US"/>
        </w:rPr>
        <w:t xml:space="preserve"> - </w:t>
      </w:r>
      <w:r w:rsidR="001153B3">
        <w:rPr>
          <w:rFonts w:ascii="Arial" w:hAnsi="Arial" w:cs="Arial"/>
          <w:bCs/>
          <w:lang w:val="en-US"/>
        </w:rPr>
        <w:t>1</w:t>
      </w:r>
      <w:r w:rsidR="00866556">
        <w:rPr>
          <w:rFonts w:ascii="Arial" w:hAnsi="Arial" w:cs="Arial"/>
          <w:bCs/>
          <w:lang w:val="en-US"/>
        </w:rPr>
        <w:t xml:space="preserve"> </w:t>
      </w:r>
      <w:r w:rsidR="001153B3">
        <w:rPr>
          <w:rFonts w:ascii="Arial" w:hAnsi="Arial" w:cs="Arial"/>
          <w:bCs/>
          <w:lang w:val="en-US"/>
        </w:rPr>
        <w:t>March</w:t>
      </w:r>
      <w:r w:rsidR="00866556">
        <w:rPr>
          <w:rFonts w:ascii="Arial" w:hAnsi="Arial" w:cs="Arial"/>
          <w:bCs/>
          <w:lang w:val="en-US"/>
        </w:rPr>
        <w:t xml:space="preserve"> 202</w:t>
      </w:r>
      <w:r w:rsidR="001F0ACB">
        <w:rPr>
          <w:rFonts w:ascii="Arial" w:hAnsi="Arial" w:cs="Arial"/>
          <w:bCs/>
          <w:lang w:val="en-US"/>
        </w:rPr>
        <w:t>4</w:t>
      </w:r>
      <w:r w:rsidR="00866556">
        <w:rPr>
          <w:rFonts w:ascii="Arial" w:hAnsi="Arial" w:cs="Arial"/>
          <w:bCs/>
          <w:lang w:val="en-US"/>
        </w:rPr>
        <w:tab/>
      </w:r>
      <w:r w:rsidR="001153B3">
        <w:rPr>
          <w:rFonts w:ascii="Arial" w:hAnsi="Arial" w:cs="Arial"/>
          <w:bCs/>
          <w:lang w:val="en-US"/>
        </w:rPr>
        <w:t>Athens, GR</w:t>
      </w:r>
    </w:p>
    <w:p w14:paraId="210C9952" w14:textId="77777777" w:rsidR="00866556" w:rsidRPr="00866556" w:rsidRDefault="00866556" w:rsidP="00866556">
      <w:pPr>
        <w:overflowPunct w:val="0"/>
        <w:autoSpaceDE w:val="0"/>
        <w:autoSpaceDN w:val="0"/>
        <w:adjustRightInd w:val="0"/>
        <w:textAlignment w:val="baseline"/>
        <w:rPr>
          <w:lang w:val="en-US"/>
        </w:rPr>
      </w:pPr>
    </w:p>
    <w:sectPr w:rsidR="00866556" w:rsidRPr="0086655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Boswarthick" w:date="2016-11-17T17:16:00Z" w:initials="D">
    <w:p w14:paraId="3F4AA921" w14:textId="64EFC402" w:rsidR="00866556" w:rsidRDefault="00866556" w:rsidP="0086655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after LS is approved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4AA9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4AA921" w16cid:durableId="006E9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D6DDE" w14:textId="77777777" w:rsidR="00EE05A5" w:rsidRDefault="00EE05A5">
      <w:r>
        <w:separator/>
      </w:r>
    </w:p>
  </w:endnote>
  <w:endnote w:type="continuationSeparator" w:id="0">
    <w:p w14:paraId="6587BB76" w14:textId="77777777" w:rsidR="00EE05A5" w:rsidRDefault="00EE05A5">
      <w:r>
        <w:continuationSeparator/>
      </w:r>
    </w:p>
  </w:endnote>
  <w:endnote w:type="continuationNotice" w:id="1">
    <w:p w14:paraId="74686EDD" w14:textId="77777777" w:rsidR="00EE05A5" w:rsidRDefault="00EE0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EAA93" w14:textId="77777777" w:rsidR="00EE05A5" w:rsidRDefault="00EE05A5">
      <w:r>
        <w:separator/>
      </w:r>
    </w:p>
  </w:footnote>
  <w:footnote w:type="continuationSeparator" w:id="0">
    <w:p w14:paraId="75551F68" w14:textId="77777777" w:rsidR="00EE05A5" w:rsidRDefault="00EE05A5">
      <w:r>
        <w:continuationSeparator/>
      </w:r>
    </w:p>
  </w:footnote>
  <w:footnote w:type="continuationNotice" w:id="1">
    <w:p w14:paraId="48D8CAFC" w14:textId="77777777" w:rsidR="00EE05A5" w:rsidRDefault="00EE05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7"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1"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E1D87"/>
    <w:multiLevelType w:val="hybridMultilevel"/>
    <w:tmpl w:val="DBAAADCA"/>
    <w:lvl w:ilvl="0" w:tplc="2BCCB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79735360">
    <w:abstractNumId w:val="11"/>
  </w:num>
  <w:num w:numId="2" w16cid:durableId="41637885">
    <w:abstractNumId w:val="17"/>
  </w:num>
  <w:num w:numId="3" w16cid:durableId="284778111">
    <w:abstractNumId w:val="20"/>
  </w:num>
  <w:num w:numId="4" w16cid:durableId="738984423">
    <w:abstractNumId w:val="22"/>
  </w:num>
  <w:num w:numId="5" w16cid:durableId="1832982867">
    <w:abstractNumId w:val="18"/>
  </w:num>
  <w:num w:numId="6" w16cid:durableId="2063629037">
    <w:abstractNumId w:val="12"/>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35"/>
  </w:num>
  <w:num w:numId="18" w16cid:durableId="1122311895">
    <w:abstractNumId w:val="23"/>
  </w:num>
  <w:num w:numId="19" w16cid:durableId="451637128">
    <w:abstractNumId w:val="25"/>
  </w:num>
  <w:num w:numId="20" w16cid:durableId="517239769">
    <w:abstractNumId w:val="14"/>
  </w:num>
  <w:num w:numId="21" w16cid:durableId="1423330272">
    <w:abstractNumId w:val="19"/>
  </w:num>
  <w:num w:numId="22" w16cid:durableId="119231756">
    <w:abstractNumId w:val="31"/>
  </w:num>
  <w:num w:numId="23" w16cid:durableId="1645161434">
    <w:abstractNumId w:val="30"/>
  </w:num>
  <w:num w:numId="24" w16cid:durableId="64185097">
    <w:abstractNumId w:val="32"/>
  </w:num>
  <w:num w:numId="25" w16cid:durableId="447355586">
    <w:abstractNumId w:val="16"/>
  </w:num>
  <w:num w:numId="26" w16cid:durableId="10241392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29"/>
  </w:num>
  <w:num w:numId="28" w16cid:durableId="869998375">
    <w:abstractNumId w:val="24"/>
  </w:num>
  <w:num w:numId="29" w16cid:durableId="1562984504">
    <w:abstractNumId w:val="15"/>
  </w:num>
  <w:num w:numId="30" w16cid:durableId="1419904382">
    <w:abstractNumId w:val="28"/>
  </w:num>
  <w:num w:numId="31" w16cid:durableId="1678922001">
    <w:abstractNumId w:val="10"/>
  </w:num>
  <w:num w:numId="32" w16cid:durableId="1597665309">
    <w:abstractNumId w:val="34"/>
  </w:num>
  <w:num w:numId="33" w16cid:durableId="953903336">
    <w:abstractNumId w:val="13"/>
  </w:num>
  <w:num w:numId="34" w16cid:durableId="1478955096">
    <w:abstractNumId w:val="33"/>
  </w:num>
  <w:num w:numId="35" w16cid:durableId="14539377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497579">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48E9"/>
    <w:rsid w:val="00004B42"/>
    <w:rsid w:val="00005C0A"/>
    <w:rsid w:val="00006C9E"/>
    <w:rsid w:val="00006E48"/>
    <w:rsid w:val="00007340"/>
    <w:rsid w:val="000101AA"/>
    <w:rsid w:val="0001041D"/>
    <w:rsid w:val="00010708"/>
    <w:rsid w:val="00011A79"/>
    <w:rsid w:val="000127F7"/>
    <w:rsid w:val="00012ED2"/>
    <w:rsid w:val="00013650"/>
    <w:rsid w:val="00014191"/>
    <w:rsid w:val="000146C7"/>
    <w:rsid w:val="000149CB"/>
    <w:rsid w:val="00017229"/>
    <w:rsid w:val="00017509"/>
    <w:rsid w:val="00017E54"/>
    <w:rsid w:val="00020415"/>
    <w:rsid w:val="00022A55"/>
    <w:rsid w:val="000231BE"/>
    <w:rsid w:val="000236DD"/>
    <w:rsid w:val="00025E29"/>
    <w:rsid w:val="0002700F"/>
    <w:rsid w:val="000275B2"/>
    <w:rsid w:val="000304FC"/>
    <w:rsid w:val="00031E7F"/>
    <w:rsid w:val="00032E6B"/>
    <w:rsid w:val="00033397"/>
    <w:rsid w:val="000342C7"/>
    <w:rsid w:val="000368CB"/>
    <w:rsid w:val="00040095"/>
    <w:rsid w:val="00040852"/>
    <w:rsid w:val="00042620"/>
    <w:rsid w:val="00044828"/>
    <w:rsid w:val="00044AC7"/>
    <w:rsid w:val="00045D78"/>
    <w:rsid w:val="0004695C"/>
    <w:rsid w:val="00046EE4"/>
    <w:rsid w:val="000475F2"/>
    <w:rsid w:val="00050FEA"/>
    <w:rsid w:val="00051152"/>
    <w:rsid w:val="00051B46"/>
    <w:rsid w:val="00051D03"/>
    <w:rsid w:val="0005208F"/>
    <w:rsid w:val="0005212E"/>
    <w:rsid w:val="000523A1"/>
    <w:rsid w:val="0005262E"/>
    <w:rsid w:val="00053754"/>
    <w:rsid w:val="00054530"/>
    <w:rsid w:val="00054AB2"/>
    <w:rsid w:val="00054F0E"/>
    <w:rsid w:val="0005648A"/>
    <w:rsid w:val="00056FCD"/>
    <w:rsid w:val="0005706E"/>
    <w:rsid w:val="0005753D"/>
    <w:rsid w:val="00061BD0"/>
    <w:rsid w:val="00063F07"/>
    <w:rsid w:val="00064BA2"/>
    <w:rsid w:val="00064BCA"/>
    <w:rsid w:val="00064D12"/>
    <w:rsid w:val="000665EA"/>
    <w:rsid w:val="000670B5"/>
    <w:rsid w:val="00067E1F"/>
    <w:rsid w:val="000705C2"/>
    <w:rsid w:val="00071F01"/>
    <w:rsid w:val="00072A62"/>
    <w:rsid w:val="000733CD"/>
    <w:rsid w:val="00074356"/>
    <w:rsid w:val="000748B3"/>
    <w:rsid w:val="00074A6D"/>
    <w:rsid w:val="00074E0B"/>
    <w:rsid w:val="00076551"/>
    <w:rsid w:val="00076A45"/>
    <w:rsid w:val="00077822"/>
    <w:rsid w:val="0008022F"/>
    <w:rsid w:val="00080512"/>
    <w:rsid w:val="00080EF0"/>
    <w:rsid w:val="00081167"/>
    <w:rsid w:val="00081942"/>
    <w:rsid w:val="00081C52"/>
    <w:rsid w:val="00082F68"/>
    <w:rsid w:val="0008382D"/>
    <w:rsid w:val="00083AB3"/>
    <w:rsid w:val="0008533B"/>
    <w:rsid w:val="00086000"/>
    <w:rsid w:val="0008682B"/>
    <w:rsid w:val="00086B99"/>
    <w:rsid w:val="00086C04"/>
    <w:rsid w:val="00090AF9"/>
    <w:rsid w:val="000925FD"/>
    <w:rsid w:val="00096BF9"/>
    <w:rsid w:val="00096F5A"/>
    <w:rsid w:val="000A1353"/>
    <w:rsid w:val="000A14C6"/>
    <w:rsid w:val="000A175A"/>
    <w:rsid w:val="000A2BC0"/>
    <w:rsid w:val="000A36B8"/>
    <w:rsid w:val="000A4BFA"/>
    <w:rsid w:val="000A6A4F"/>
    <w:rsid w:val="000B07F1"/>
    <w:rsid w:val="000B1DBC"/>
    <w:rsid w:val="000B24FA"/>
    <w:rsid w:val="000B2EEB"/>
    <w:rsid w:val="000B4278"/>
    <w:rsid w:val="000B53A8"/>
    <w:rsid w:val="000B71F3"/>
    <w:rsid w:val="000B7558"/>
    <w:rsid w:val="000B7BCF"/>
    <w:rsid w:val="000C00D3"/>
    <w:rsid w:val="000C1438"/>
    <w:rsid w:val="000C1CC1"/>
    <w:rsid w:val="000C2A2A"/>
    <w:rsid w:val="000C4851"/>
    <w:rsid w:val="000C5C6A"/>
    <w:rsid w:val="000C5F50"/>
    <w:rsid w:val="000C6894"/>
    <w:rsid w:val="000C6AF3"/>
    <w:rsid w:val="000C6D96"/>
    <w:rsid w:val="000C7039"/>
    <w:rsid w:val="000D01E4"/>
    <w:rsid w:val="000D0AFF"/>
    <w:rsid w:val="000D10EB"/>
    <w:rsid w:val="000D3E0B"/>
    <w:rsid w:val="000D4200"/>
    <w:rsid w:val="000D458F"/>
    <w:rsid w:val="000D4960"/>
    <w:rsid w:val="000D4D03"/>
    <w:rsid w:val="000D58AB"/>
    <w:rsid w:val="000D7DAA"/>
    <w:rsid w:val="000D7DC9"/>
    <w:rsid w:val="000D7DCE"/>
    <w:rsid w:val="000E153B"/>
    <w:rsid w:val="000E1D48"/>
    <w:rsid w:val="000E1DEB"/>
    <w:rsid w:val="000E2120"/>
    <w:rsid w:val="000E2948"/>
    <w:rsid w:val="000E3312"/>
    <w:rsid w:val="000E3B49"/>
    <w:rsid w:val="000E490B"/>
    <w:rsid w:val="000E52CC"/>
    <w:rsid w:val="000E5662"/>
    <w:rsid w:val="000E5B70"/>
    <w:rsid w:val="000E72CB"/>
    <w:rsid w:val="000E7E52"/>
    <w:rsid w:val="000F168E"/>
    <w:rsid w:val="000F16C4"/>
    <w:rsid w:val="000F403E"/>
    <w:rsid w:val="000F4440"/>
    <w:rsid w:val="000F4EBF"/>
    <w:rsid w:val="000F551E"/>
    <w:rsid w:val="000F5C57"/>
    <w:rsid w:val="001000CD"/>
    <w:rsid w:val="00100C6F"/>
    <w:rsid w:val="00101413"/>
    <w:rsid w:val="00101F3D"/>
    <w:rsid w:val="00103188"/>
    <w:rsid w:val="0010459B"/>
    <w:rsid w:val="00105806"/>
    <w:rsid w:val="00106D69"/>
    <w:rsid w:val="00107F32"/>
    <w:rsid w:val="001124BC"/>
    <w:rsid w:val="001127A9"/>
    <w:rsid w:val="0011330F"/>
    <w:rsid w:val="00113DE4"/>
    <w:rsid w:val="0011530D"/>
    <w:rsid w:val="001153B3"/>
    <w:rsid w:val="00116440"/>
    <w:rsid w:val="00117A12"/>
    <w:rsid w:val="00120A77"/>
    <w:rsid w:val="001219A2"/>
    <w:rsid w:val="001221B6"/>
    <w:rsid w:val="00123F52"/>
    <w:rsid w:val="00124052"/>
    <w:rsid w:val="00124E93"/>
    <w:rsid w:val="00125139"/>
    <w:rsid w:val="00126062"/>
    <w:rsid w:val="00126B29"/>
    <w:rsid w:val="00127A6C"/>
    <w:rsid w:val="00127AA3"/>
    <w:rsid w:val="001308CC"/>
    <w:rsid w:val="001326A8"/>
    <w:rsid w:val="00132931"/>
    <w:rsid w:val="00132C93"/>
    <w:rsid w:val="00132F35"/>
    <w:rsid w:val="001335E3"/>
    <w:rsid w:val="00135755"/>
    <w:rsid w:val="0013680F"/>
    <w:rsid w:val="00136A09"/>
    <w:rsid w:val="00140A8D"/>
    <w:rsid w:val="00140AF7"/>
    <w:rsid w:val="00141F05"/>
    <w:rsid w:val="00142564"/>
    <w:rsid w:val="001448B3"/>
    <w:rsid w:val="001450A6"/>
    <w:rsid w:val="00145FFB"/>
    <w:rsid w:val="0014626D"/>
    <w:rsid w:val="001469E9"/>
    <w:rsid w:val="00146E3F"/>
    <w:rsid w:val="0014785F"/>
    <w:rsid w:val="00147F59"/>
    <w:rsid w:val="00147FBA"/>
    <w:rsid w:val="001509F1"/>
    <w:rsid w:val="00151A61"/>
    <w:rsid w:val="00153B11"/>
    <w:rsid w:val="00154290"/>
    <w:rsid w:val="00155D37"/>
    <w:rsid w:val="0015684E"/>
    <w:rsid w:val="001577BF"/>
    <w:rsid w:val="001609C9"/>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5E3"/>
    <w:rsid w:val="00175E47"/>
    <w:rsid w:val="00175F8A"/>
    <w:rsid w:val="00176405"/>
    <w:rsid w:val="00176F32"/>
    <w:rsid w:val="001777C8"/>
    <w:rsid w:val="001802A7"/>
    <w:rsid w:val="0018062D"/>
    <w:rsid w:val="001846BC"/>
    <w:rsid w:val="00185B0F"/>
    <w:rsid w:val="00186739"/>
    <w:rsid w:val="00186930"/>
    <w:rsid w:val="00186FC5"/>
    <w:rsid w:val="00187D05"/>
    <w:rsid w:val="00187F07"/>
    <w:rsid w:val="0019067C"/>
    <w:rsid w:val="001923C0"/>
    <w:rsid w:val="00193D68"/>
    <w:rsid w:val="00194CD0"/>
    <w:rsid w:val="0019505B"/>
    <w:rsid w:val="00195C59"/>
    <w:rsid w:val="00195D98"/>
    <w:rsid w:val="00196B97"/>
    <w:rsid w:val="00197002"/>
    <w:rsid w:val="001A0534"/>
    <w:rsid w:val="001A1B05"/>
    <w:rsid w:val="001A2296"/>
    <w:rsid w:val="001A2F0F"/>
    <w:rsid w:val="001A445F"/>
    <w:rsid w:val="001A6676"/>
    <w:rsid w:val="001A68CF"/>
    <w:rsid w:val="001A7E3F"/>
    <w:rsid w:val="001B00BD"/>
    <w:rsid w:val="001B0179"/>
    <w:rsid w:val="001B0E81"/>
    <w:rsid w:val="001B290B"/>
    <w:rsid w:val="001B3A8A"/>
    <w:rsid w:val="001B5425"/>
    <w:rsid w:val="001B59BB"/>
    <w:rsid w:val="001B5E34"/>
    <w:rsid w:val="001B7434"/>
    <w:rsid w:val="001B7E7E"/>
    <w:rsid w:val="001B7E9B"/>
    <w:rsid w:val="001C0452"/>
    <w:rsid w:val="001C0E24"/>
    <w:rsid w:val="001C0E25"/>
    <w:rsid w:val="001C0EE1"/>
    <w:rsid w:val="001C0F32"/>
    <w:rsid w:val="001C34C9"/>
    <w:rsid w:val="001C6C7A"/>
    <w:rsid w:val="001C6D3D"/>
    <w:rsid w:val="001C76D1"/>
    <w:rsid w:val="001C7DA1"/>
    <w:rsid w:val="001C7E5B"/>
    <w:rsid w:val="001D0230"/>
    <w:rsid w:val="001D068F"/>
    <w:rsid w:val="001D1CF4"/>
    <w:rsid w:val="001D1DAF"/>
    <w:rsid w:val="001D3684"/>
    <w:rsid w:val="001D393D"/>
    <w:rsid w:val="001D3A90"/>
    <w:rsid w:val="001D412B"/>
    <w:rsid w:val="001D4A75"/>
    <w:rsid w:val="001D6244"/>
    <w:rsid w:val="001D6AAA"/>
    <w:rsid w:val="001D6CB7"/>
    <w:rsid w:val="001E0B79"/>
    <w:rsid w:val="001E12EF"/>
    <w:rsid w:val="001E15E2"/>
    <w:rsid w:val="001E25E9"/>
    <w:rsid w:val="001E27A1"/>
    <w:rsid w:val="001E2BED"/>
    <w:rsid w:val="001E3272"/>
    <w:rsid w:val="001E36F2"/>
    <w:rsid w:val="001E407C"/>
    <w:rsid w:val="001E4C7F"/>
    <w:rsid w:val="001E5406"/>
    <w:rsid w:val="001E7AB9"/>
    <w:rsid w:val="001F0ACB"/>
    <w:rsid w:val="001F10EA"/>
    <w:rsid w:val="001F11CE"/>
    <w:rsid w:val="001F1506"/>
    <w:rsid w:val="001F168B"/>
    <w:rsid w:val="001F5584"/>
    <w:rsid w:val="001F63AE"/>
    <w:rsid w:val="001F63C5"/>
    <w:rsid w:val="001F6546"/>
    <w:rsid w:val="001F6772"/>
    <w:rsid w:val="001F6925"/>
    <w:rsid w:val="001F6931"/>
    <w:rsid w:val="001F6A18"/>
    <w:rsid w:val="001F701E"/>
    <w:rsid w:val="002002E9"/>
    <w:rsid w:val="00201377"/>
    <w:rsid w:val="00201FD2"/>
    <w:rsid w:val="0020399F"/>
    <w:rsid w:val="00203B4C"/>
    <w:rsid w:val="00203F5B"/>
    <w:rsid w:val="002047A9"/>
    <w:rsid w:val="002055E0"/>
    <w:rsid w:val="0020566E"/>
    <w:rsid w:val="002057BC"/>
    <w:rsid w:val="00205DCD"/>
    <w:rsid w:val="0020722D"/>
    <w:rsid w:val="0021001F"/>
    <w:rsid w:val="0021049E"/>
    <w:rsid w:val="0021199F"/>
    <w:rsid w:val="00212588"/>
    <w:rsid w:val="002126C7"/>
    <w:rsid w:val="002140ED"/>
    <w:rsid w:val="00215C92"/>
    <w:rsid w:val="00216A77"/>
    <w:rsid w:val="00216F12"/>
    <w:rsid w:val="002175D9"/>
    <w:rsid w:val="002220BB"/>
    <w:rsid w:val="0022219E"/>
    <w:rsid w:val="00222918"/>
    <w:rsid w:val="0022526D"/>
    <w:rsid w:val="00225627"/>
    <w:rsid w:val="0022606D"/>
    <w:rsid w:val="00227830"/>
    <w:rsid w:val="0023050E"/>
    <w:rsid w:val="00230567"/>
    <w:rsid w:val="00230A53"/>
    <w:rsid w:val="00230C70"/>
    <w:rsid w:val="00230C89"/>
    <w:rsid w:val="00230CAD"/>
    <w:rsid w:val="00231073"/>
    <w:rsid w:val="002313AB"/>
    <w:rsid w:val="002327FF"/>
    <w:rsid w:val="00232E32"/>
    <w:rsid w:val="00233415"/>
    <w:rsid w:val="002354F1"/>
    <w:rsid w:val="00237306"/>
    <w:rsid w:val="002407E5"/>
    <w:rsid w:val="00241375"/>
    <w:rsid w:val="0024197E"/>
    <w:rsid w:val="0024253D"/>
    <w:rsid w:val="00242A11"/>
    <w:rsid w:val="00244418"/>
    <w:rsid w:val="0024510A"/>
    <w:rsid w:val="002456E8"/>
    <w:rsid w:val="0024727F"/>
    <w:rsid w:val="00247E55"/>
    <w:rsid w:val="002507C0"/>
    <w:rsid w:val="002510CE"/>
    <w:rsid w:val="00251AFE"/>
    <w:rsid w:val="00252D71"/>
    <w:rsid w:val="00252E47"/>
    <w:rsid w:val="0025393D"/>
    <w:rsid w:val="00254371"/>
    <w:rsid w:val="00254642"/>
    <w:rsid w:val="00254EBB"/>
    <w:rsid w:val="00256316"/>
    <w:rsid w:val="0025778B"/>
    <w:rsid w:val="002608BB"/>
    <w:rsid w:val="00260FC4"/>
    <w:rsid w:val="002626C3"/>
    <w:rsid w:val="00262878"/>
    <w:rsid w:val="002628C6"/>
    <w:rsid w:val="00262D37"/>
    <w:rsid w:val="00262E52"/>
    <w:rsid w:val="0026359D"/>
    <w:rsid w:val="00263901"/>
    <w:rsid w:val="00263EC0"/>
    <w:rsid w:val="00264132"/>
    <w:rsid w:val="00265F20"/>
    <w:rsid w:val="00266F7B"/>
    <w:rsid w:val="00267F60"/>
    <w:rsid w:val="00267FA7"/>
    <w:rsid w:val="002716E8"/>
    <w:rsid w:val="00271CCC"/>
    <w:rsid w:val="00273EAB"/>
    <w:rsid w:val="00274098"/>
    <w:rsid w:val="002747EC"/>
    <w:rsid w:val="00274D2E"/>
    <w:rsid w:val="00275486"/>
    <w:rsid w:val="002804C3"/>
    <w:rsid w:val="00280D7B"/>
    <w:rsid w:val="0028199F"/>
    <w:rsid w:val="00282E7F"/>
    <w:rsid w:val="0028319D"/>
    <w:rsid w:val="00283D99"/>
    <w:rsid w:val="00284355"/>
    <w:rsid w:val="002845EF"/>
    <w:rsid w:val="002855BF"/>
    <w:rsid w:val="00286494"/>
    <w:rsid w:val="002864B2"/>
    <w:rsid w:val="00287E09"/>
    <w:rsid w:val="00290FC8"/>
    <w:rsid w:val="0029437A"/>
    <w:rsid w:val="0029482D"/>
    <w:rsid w:val="00294D9C"/>
    <w:rsid w:val="002952BC"/>
    <w:rsid w:val="002970D2"/>
    <w:rsid w:val="002972BE"/>
    <w:rsid w:val="002977E1"/>
    <w:rsid w:val="002A06B8"/>
    <w:rsid w:val="002A0D32"/>
    <w:rsid w:val="002A100F"/>
    <w:rsid w:val="002A112E"/>
    <w:rsid w:val="002A2A41"/>
    <w:rsid w:val="002A362A"/>
    <w:rsid w:val="002A3CBD"/>
    <w:rsid w:val="002A57F7"/>
    <w:rsid w:val="002A58EC"/>
    <w:rsid w:val="002A6219"/>
    <w:rsid w:val="002A7EF7"/>
    <w:rsid w:val="002B0220"/>
    <w:rsid w:val="002B0529"/>
    <w:rsid w:val="002B3CF1"/>
    <w:rsid w:val="002B446B"/>
    <w:rsid w:val="002B498B"/>
    <w:rsid w:val="002B4E49"/>
    <w:rsid w:val="002B5A2A"/>
    <w:rsid w:val="002B7066"/>
    <w:rsid w:val="002B707A"/>
    <w:rsid w:val="002B7A14"/>
    <w:rsid w:val="002C0213"/>
    <w:rsid w:val="002C1082"/>
    <w:rsid w:val="002C1192"/>
    <w:rsid w:val="002C1220"/>
    <w:rsid w:val="002C1249"/>
    <w:rsid w:val="002C2085"/>
    <w:rsid w:val="002C2362"/>
    <w:rsid w:val="002C363B"/>
    <w:rsid w:val="002C3D2A"/>
    <w:rsid w:val="002C4C12"/>
    <w:rsid w:val="002C4C9C"/>
    <w:rsid w:val="002C54F7"/>
    <w:rsid w:val="002C7D12"/>
    <w:rsid w:val="002D0630"/>
    <w:rsid w:val="002D0CB7"/>
    <w:rsid w:val="002D26EE"/>
    <w:rsid w:val="002D3E70"/>
    <w:rsid w:val="002D4138"/>
    <w:rsid w:val="002D4EC6"/>
    <w:rsid w:val="002D5587"/>
    <w:rsid w:val="002D559B"/>
    <w:rsid w:val="002E0428"/>
    <w:rsid w:val="002E0503"/>
    <w:rsid w:val="002E0B99"/>
    <w:rsid w:val="002E0DE8"/>
    <w:rsid w:val="002E124D"/>
    <w:rsid w:val="002E1A34"/>
    <w:rsid w:val="002E2F38"/>
    <w:rsid w:val="002E3237"/>
    <w:rsid w:val="002E4FF6"/>
    <w:rsid w:val="002E57E8"/>
    <w:rsid w:val="002E66E8"/>
    <w:rsid w:val="002E6CDE"/>
    <w:rsid w:val="002E7082"/>
    <w:rsid w:val="002F098C"/>
    <w:rsid w:val="002F0C0B"/>
    <w:rsid w:val="002F0C28"/>
    <w:rsid w:val="002F0D22"/>
    <w:rsid w:val="002F1207"/>
    <w:rsid w:val="002F2360"/>
    <w:rsid w:val="002F2477"/>
    <w:rsid w:val="002F2626"/>
    <w:rsid w:val="002F3A38"/>
    <w:rsid w:val="002F4257"/>
    <w:rsid w:val="002F59E9"/>
    <w:rsid w:val="002F7B2D"/>
    <w:rsid w:val="002F7DA6"/>
    <w:rsid w:val="0030018E"/>
    <w:rsid w:val="00301722"/>
    <w:rsid w:val="00303802"/>
    <w:rsid w:val="00304A50"/>
    <w:rsid w:val="0030508D"/>
    <w:rsid w:val="00306E60"/>
    <w:rsid w:val="00306F6C"/>
    <w:rsid w:val="00307F65"/>
    <w:rsid w:val="00310409"/>
    <w:rsid w:val="00310681"/>
    <w:rsid w:val="00310921"/>
    <w:rsid w:val="00311508"/>
    <w:rsid w:val="003121E2"/>
    <w:rsid w:val="00312B8C"/>
    <w:rsid w:val="00313C14"/>
    <w:rsid w:val="00314AEC"/>
    <w:rsid w:val="00314C2A"/>
    <w:rsid w:val="00315903"/>
    <w:rsid w:val="003164FF"/>
    <w:rsid w:val="003172DC"/>
    <w:rsid w:val="003201EF"/>
    <w:rsid w:val="0032093A"/>
    <w:rsid w:val="00324688"/>
    <w:rsid w:val="00325C0F"/>
    <w:rsid w:val="00326069"/>
    <w:rsid w:val="00326DC1"/>
    <w:rsid w:val="003310A8"/>
    <w:rsid w:val="003321D6"/>
    <w:rsid w:val="003322D4"/>
    <w:rsid w:val="003330E3"/>
    <w:rsid w:val="00333761"/>
    <w:rsid w:val="00334964"/>
    <w:rsid w:val="003368FA"/>
    <w:rsid w:val="003377F6"/>
    <w:rsid w:val="00340621"/>
    <w:rsid w:val="003413A2"/>
    <w:rsid w:val="00341736"/>
    <w:rsid w:val="00341FC1"/>
    <w:rsid w:val="003424D0"/>
    <w:rsid w:val="00342E82"/>
    <w:rsid w:val="00342EF7"/>
    <w:rsid w:val="00344393"/>
    <w:rsid w:val="003454FC"/>
    <w:rsid w:val="0034604A"/>
    <w:rsid w:val="00346189"/>
    <w:rsid w:val="00346E0A"/>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5AF"/>
    <w:rsid w:val="00363711"/>
    <w:rsid w:val="0036469A"/>
    <w:rsid w:val="0036521C"/>
    <w:rsid w:val="003661B8"/>
    <w:rsid w:val="0037010F"/>
    <w:rsid w:val="00371168"/>
    <w:rsid w:val="00371C18"/>
    <w:rsid w:val="0037356D"/>
    <w:rsid w:val="0037419B"/>
    <w:rsid w:val="0037429E"/>
    <w:rsid w:val="003763AC"/>
    <w:rsid w:val="003770E5"/>
    <w:rsid w:val="0037722C"/>
    <w:rsid w:val="00380699"/>
    <w:rsid w:val="00380DAC"/>
    <w:rsid w:val="00382E40"/>
    <w:rsid w:val="0038326F"/>
    <w:rsid w:val="003845F4"/>
    <w:rsid w:val="0038698C"/>
    <w:rsid w:val="003872BA"/>
    <w:rsid w:val="0038731B"/>
    <w:rsid w:val="00387439"/>
    <w:rsid w:val="00391257"/>
    <w:rsid w:val="0039304A"/>
    <w:rsid w:val="003942E3"/>
    <w:rsid w:val="003953AB"/>
    <w:rsid w:val="00395FDA"/>
    <w:rsid w:val="003976C3"/>
    <w:rsid w:val="00397BF5"/>
    <w:rsid w:val="00397EE1"/>
    <w:rsid w:val="003A1194"/>
    <w:rsid w:val="003A3574"/>
    <w:rsid w:val="003A68D5"/>
    <w:rsid w:val="003A7D82"/>
    <w:rsid w:val="003B2140"/>
    <w:rsid w:val="003B479D"/>
    <w:rsid w:val="003B50E1"/>
    <w:rsid w:val="003B600A"/>
    <w:rsid w:val="003B6B71"/>
    <w:rsid w:val="003C12FD"/>
    <w:rsid w:val="003C14DD"/>
    <w:rsid w:val="003C2323"/>
    <w:rsid w:val="003C304E"/>
    <w:rsid w:val="003C333B"/>
    <w:rsid w:val="003C3459"/>
    <w:rsid w:val="003C48A5"/>
    <w:rsid w:val="003C4E37"/>
    <w:rsid w:val="003C53A9"/>
    <w:rsid w:val="003C68D5"/>
    <w:rsid w:val="003C7671"/>
    <w:rsid w:val="003C783D"/>
    <w:rsid w:val="003D0BE2"/>
    <w:rsid w:val="003D0DC7"/>
    <w:rsid w:val="003D165B"/>
    <w:rsid w:val="003D1B45"/>
    <w:rsid w:val="003D230F"/>
    <w:rsid w:val="003D50E6"/>
    <w:rsid w:val="003D59CD"/>
    <w:rsid w:val="003D5BC0"/>
    <w:rsid w:val="003D68B5"/>
    <w:rsid w:val="003D7C4B"/>
    <w:rsid w:val="003E16BE"/>
    <w:rsid w:val="003E2013"/>
    <w:rsid w:val="003E215C"/>
    <w:rsid w:val="003E4235"/>
    <w:rsid w:val="003E7124"/>
    <w:rsid w:val="003E7A32"/>
    <w:rsid w:val="003E7FB9"/>
    <w:rsid w:val="003F02BD"/>
    <w:rsid w:val="003F08A0"/>
    <w:rsid w:val="003F0966"/>
    <w:rsid w:val="003F11E0"/>
    <w:rsid w:val="003F2C04"/>
    <w:rsid w:val="003F39F5"/>
    <w:rsid w:val="003F4EB9"/>
    <w:rsid w:val="003F51E9"/>
    <w:rsid w:val="003F5AB6"/>
    <w:rsid w:val="003F5B6D"/>
    <w:rsid w:val="003F619A"/>
    <w:rsid w:val="003F688C"/>
    <w:rsid w:val="00400D25"/>
    <w:rsid w:val="00400DEB"/>
    <w:rsid w:val="00401855"/>
    <w:rsid w:val="00401880"/>
    <w:rsid w:val="004036C4"/>
    <w:rsid w:val="00403AFD"/>
    <w:rsid w:val="00403B9B"/>
    <w:rsid w:val="004044D7"/>
    <w:rsid w:val="00404E26"/>
    <w:rsid w:val="00406AAF"/>
    <w:rsid w:val="0040759B"/>
    <w:rsid w:val="00407D04"/>
    <w:rsid w:val="00411139"/>
    <w:rsid w:val="00411A17"/>
    <w:rsid w:val="00413038"/>
    <w:rsid w:val="00413232"/>
    <w:rsid w:val="00413BE2"/>
    <w:rsid w:val="0041440D"/>
    <w:rsid w:val="0041566D"/>
    <w:rsid w:val="004168D2"/>
    <w:rsid w:val="00420701"/>
    <w:rsid w:val="00424B9F"/>
    <w:rsid w:val="00426E7A"/>
    <w:rsid w:val="00431A1A"/>
    <w:rsid w:val="0043223E"/>
    <w:rsid w:val="00433333"/>
    <w:rsid w:val="00433608"/>
    <w:rsid w:val="00433E79"/>
    <w:rsid w:val="004345F4"/>
    <w:rsid w:val="00434D7B"/>
    <w:rsid w:val="00435CA3"/>
    <w:rsid w:val="004366C3"/>
    <w:rsid w:val="00436CF3"/>
    <w:rsid w:val="00437774"/>
    <w:rsid w:val="00437A96"/>
    <w:rsid w:val="0044028F"/>
    <w:rsid w:val="00440935"/>
    <w:rsid w:val="00440E4C"/>
    <w:rsid w:val="004446E8"/>
    <w:rsid w:val="0044513F"/>
    <w:rsid w:val="00446DBD"/>
    <w:rsid w:val="00450326"/>
    <w:rsid w:val="00450759"/>
    <w:rsid w:val="00453BB0"/>
    <w:rsid w:val="0045441A"/>
    <w:rsid w:val="00454465"/>
    <w:rsid w:val="00454E20"/>
    <w:rsid w:val="00457C85"/>
    <w:rsid w:val="00457EE3"/>
    <w:rsid w:val="004603B6"/>
    <w:rsid w:val="00460D8B"/>
    <w:rsid w:val="00462C50"/>
    <w:rsid w:val="00464BF9"/>
    <w:rsid w:val="00465309"/>
    <w:rsid w:val="004656FD"/>
    <w:rsid w:val="00465AE0"/>
    <w:rsid w:val="00465C8F"/>
    <w:rsid w:val="00465DD6"/>
    <w:rsid w:val="00467718"/>
    <w:rsid w:val="00470459"/>
    <w:rsid w:val="00471777"/>
    <w:rsid w:val="00472274"/>
    <w:rsid w:val="004745E6"/>
    <w:rsid w:val="004763A2"/>
    <w:rsid w:val="00477373"/>
    <w:rsid w:val="00477911"/>
    <w:rsid w:val="00480550"/>
    <w:rsid w:val="0048306D"/>
    <w:rsid w:val="00483AFF"/>
    <w:rsid w:val="00483FDB"/>
    <w:rsid w:val="00484DBF"/>
    <w:rsid w:val="004862A9"/>
    <w:rsid w:val="00486CD7"/>
    <w:rsid w:val="00490813"/>
    <w:rsid w:val="00490E2A"/>
    <w:rsid w:val="00493F5A"/>
    <w:rsid w:val="004940D1"/>
    <w:rsid w:val="00494C2D"/>
    <w:rsid w:val="00495283"/>
    <w:rsid w:val="00495410"/>
    <w:rsid w:val="004964A5"/>
    <w:rsid w:val="004A0703"/>
    <w:rsid w:val="004A0F46"/>
    <w:rsid w:val="004A10EC"/>
    <w:rsid w:val="004A122B"/>
    <w:rsid w:val="004A2FEC"/>
    <w:rsid w:val="004A48AA"/>
    <w:rsid w:val="004A4F0F"/>
    <w:rsid w:val="004A5056"/>
    <w:rsid w:val="004A5614"/>
    <w:rsid w:val="004A5D19"/>
    <w:rsid w:val="004A5F6B"/>
    <w:rsid w:val="004A6C2C"/>
    <w:rsid w:val="004A6DA1"/>
    <w:rsid w:val="004B0A22"/>
    <w:rsid w:val="004B23B9"/>
    <w:rsid w:val="004B35B3"/>
    <w:rsid w:val="004B4758"/>
    <w:rsid w:val="004B51B8"/>
    <w:rsid w:val="004B5C7B"/>
    <w:rsid w:val="004B6262"/>
    <w:rsid w:val="004B7849"/>
    <w:rsid w:val="004C027B"/>
    <w:rsid w:val="004C206C"/>
    <w:rsid w:val="004C384A"/>
    <w:rsid w:val="004C3944"/>
    <w:rsid w:val="004C4E76"/>
    <w:rsid w:val="004C56B5"/>
    <w:rsid w:val="004C654E"/>
    <w:rsid w:val="004C76DD"/>
    <w:rsid w:val="004C7AE9"/>
    <w:rsid w:val="004C7C8D"/>
    <w:rsid w:val="004D0077"/>
    <w:rsid w:val="004D1647"/>
    <w:rsid w:val="004D3578"/>
    <w:rsid w:val="004D380D"/>
    <w:rsid w:val="004D4144"/>
    <w:rsid w:val="004D4F73"/>
    <w:rsid w:val="004D71CA"/>
    <w:rsid w:val="004D7D80"/>
    <w:rsid w:val="004E0793"/>
    <w:rsid w:val="004E1034"/>
    <w:rsid w:val="004E1536"/>
    <w:rsid w:val="004E193D"/>
    <w:rsid w:val="004E213A"/>
    <w:rsid w:val="004E268E"/>
    <w:rsid w:val="004E2FA7"/>
    <w:rsid w:val="004E3504"/>
    <w:rsid w:val="004E4813"/>
    <w:rsid w:val="004E57BE"/>
    <w:rsid w:val="004E58B1"/>
    <w:rsid w:val="004E7A48"/>
    <w:rsid w:val="004F0A14"/>
    <w:rsid w:val="004F1843"/>
    <w:rsid w:val="004F1B20"/>
    <w:rsid w:val="004F2CEF"/>
    <w:rsid w:val="004F48E3"/>
    <w:rsid w:val="004F4CF7"/>
    <w:rsid w:val="004F536A"/>
    <w:rsid w:val="0050139A"/>
    <w:rsid w:val="005020E7"/>
    <w:rsid w:val="00502ACC"/>
    <w:rsid w:val="00502B46"/>
    <w:rsid w:val="00502C9D"/>
    <w:rsid w:val="00503171"/>
    <w:rsid w:val="005104C3"/>
    <w:rsid w:val="0051206A"/>
    <w:rsid w:val="00512309"/>
    <w:rsid w:val="00512CFF"/>
    <w:rsid w:val="00513877"/>
    <w:rsid w:val="00514482"/>
    <w:rsid w:val="00515B14"/>
    <w:rsid w:val="00516500"/>
    <w:rsid w:val="005208E3"/>
    <w:rsid w:val="00520A53"/>
    <w:rsid w:val="00522C51"/>
    <w:rsid w:val="00526054"/>
    <w:rsid w:val="00526E01"/>
    <w:rsid w:val="00527754"/>
    <w:rsid w:val="00530742"/>
    <w:rsid w:val="00530762"/>
    <w:rsid w:val="00531FF6"/>
    <w:rsid w:val="005323EE"/>
    <w:rsid w:val="00534DA0"/>
    <w:rsid w:val="0053659D"/>
    <w:rsid w:val="00536E61"/>
    <w:rsid w:val="00537356"/>
    <w:rsid w:val="00537E63"/>
    <w:rsid w:val="0054003B"/>
    <w:rsid w:val="005411E7"/>
    <w:rsid w:val="0054123D"/>
    <w:rsid w:val="00541A5C"/>
    <w:rsid w:val="00543B30"/>
    <w:rsid w:val="00543E6C"/>
    <w:rsid w:val="00544ECE"/>
    <w:rsid w:val="00545BBC"/>
    <w:rsid w:val="0055229E"/>
    <w:rsid w:val="005524C9"/>
    <w:rsid w:val="00552573"/>
    <w:rsid w:val="005536AB"/>
    <w:rsid w:val="005544FE"/>
    <w:rsid w:val="00556228"/>
    <w:rsid w:val="00556793"/>
    <w:rsid w:val="0056076E"/>
    <w:rsid w:val="00561C26"/>
    <w:rsid w:val="0056341C"/>
    <w:rsid w:val="00563F3F"/>
    <w:rsid w:val="00565087"/>
    <w:rsid w:val="0056573F"/>
    <w:rsid w:val="00566445"/>
    <w:rsid w:val="0056677C"/>
    <w:rsid w:val="00566D2C"/>
    <w:rsid w:val="00572503"/>
    <w:rsid w:val="005731F4"/>
    <w:rsid w:val="00573616"/>
    <w:rsid w:val="005759A2"/>
    <w:rsid w:val="00576820"/>
    <w:rsid w:val="00577F8E"/>
    <w:rsid w:val="0058519C"/>
    <w:rsid w:val="0058588B"/>
    <w:rsid w:val="00586F17"/>
    <w:rsid w:val="005905A1"/>
    <w:rsid w:val="0059146F"/>
    <w:rsid w:val="00591568"/>
    <w:rsid w:val="005918CF"/>
    <w:rsid w:val="005925C2"/>
    <w:rsid w:val="00592B81"/>
    <w:rsid w:val="00593957"/>
    <w:rsid w:val="00596A09"/>
    <w:rsid w:val="00597653"/>
    <w:rsid w:val="005A0389"/>
    <w:rsid w:val="005A03F6"/>
    <w:rsid w:val="005A1D77"/>
    <w:rsid w:val="005A3223"/>
    <w:rsid w:val="005A3AF8"/>
    <w:rsid w:val="005A612F"/>
    <w:rsid w:val="005A669D"/>
    <w:rsid w:val="005A7649"/>
    <w:rsid w:val="005B01C6"/>
    <w:rsid w:val="005B021A"/>
    <w:rsid w:val="005B0915"/>
    <w:rsid w:val="005B1232"/>
    <w:rsid w:val="005B1D3C"/>
    <w:rsid w:val="005B3330"/>
    <w:rsid w:val="005B34D8"/>
    <w:rsid w:val="005B3879"/>
    <w:rsid w:val="005B3E75"/>
    <w:rsid w:val="005B4DEE"/>
    <w:rsid w:val="005B5970"/>
    <w:rsid w:val="005B5A07"/>
    <w:rsid w:val="005B6646"/>
    <w:rsid w:val="005B73F4"/>
    <w:rsid w:val="005C08F2"/>
    <w:rsid w:val="005C1021"/>
    <w:rsid w:val="005C16A8"/>
    <w:rsid w:val="005C1B66"/>
    <w:rsid w:val="005C3691"/>
    <w:rsid w:val="005C49F8"/>
    <w:rsid w:val="005C55B4"/>
    <w:rsid w:val="005C6853"/>
    <w:rsid w:val="005C7B8F"/>
    <w:rsid w:val="005C7FA2"/>
    <w:rsid w:val="005D11E4"/>
    <w:rsid w:val="005D281F"/>
    <w:rsid w:val="005D53D9"/>
    <w:rsid w:val="005D7512"/>
    <w:rsid w:val="005E1062"/>
    <w:rsid w:val="005E1C7A"/>
    <w:rsid w:val="005E333C"/>
    <w:rsid w:val="005E3667"/>
    <w:rsid w:val="005E3D0F"/>
    <w:rsid w:val="005E431B"/>
    <w:rsid w:val="005E55EE"/>
    <w:rsid w:val="005E59C1"/>
    <w:rsid w:val="005E59F4"/>
    <w:rsid w:val="005E688A"/>
    <w:rsid w:val="005E7E18"/>
    <w:rsid w:val="005F10C3"/>
    <w:rsid w:val="005F11C7"/>
    <w:rsid w:val="005F11E0"/>
    <w:rsid w:val="005F191C"/>
    <w:rsid w:val="005F19B2"/>
    <w:rsid w:val="005F2419"/>
    <w:rsid w:val="005F26B5"/>
    <w:rsid w:val="005F4D98"/>
    <w:rsid w:val="005F6406"/>
    <w:rsid w:val="005F71B4"/>
    <w:rsid w:val="006006D0"/>
    <w:rsid w:val="0060087E"/>
    <w:rsid w:val="006025D4"/>
    <w:rsid w:val="006025F6"/>
    <w:rsid w:val="00603165"/>
    <w:rsid w:val="00603829"/>
    <w:rsid w:val="00603FE3"/>
    <w:rsid w:val="006042FA"/>
    <w:rsid w:val="00604791"/>
    <w:rsid w:val="006051CC"/>
    <w:rsid w:val="0060533E"/>
    <w:rsid w:val="00607F1B"/>
    <w:rsid w:val="00611566"/>
    <w:rsid w:val="00611868"/>
    <w:rsid w:val="00612A68"/>
    <w:rsid w:val="006136F9"/>
    <w:rsid w:val="0061490D"/>
    <w:rsid w:val="006149C0"/>
    <w:rsid w:val="00615482"/>
    <w:rsid w:val="006157C5"/>
    <w:rsid w:val="006158C6"/>
    <w:rsid w:val="00615CC3"/>
    <w:rsid w:val="006165CD"/>
    <w:rsid w:val="00617799"/>
    <w:rsid w:val="00617C52"/>
    <w:rsid w:val="0062034B"/>
    <w:rsid w:val="006204D3"/>
    <w:rsid w:val="00620E29"/>
    <w:rsid w:val="006211A0"/>
    <w:rsid w:val="00622E1A"/>
    <w:rsid w:val="00623ACC"/>
    <w:rsid w:val="00624D4A"/>
    <w:rsid w:val="00631B89"/>
    <w:rsid w:val="00631BA9"/>
    <w:rsid w:val="0063226E"/>
    <w:rsid w:val="00633CA1"/>
    <w:rsid w:val="00634CE1"/>
    <w:rsid w:val="00636178"/>
    <w:rsid w:val="00636E70"/>
    <w:rsid w:val="00636EE6"/>
    <w:rsid w:val="00640D03"/>
    <w:rsid w:val="006414E1"/>
    <w:rsid w:val="00642ACA"/>
    <w:rsid w:val="00643D88"/>
    <w:rsid w:val="00644021"/>
    <w:rsid w:val="0064416C"/>
    <w:rsid w:val="0064548A"/>
    <w:rsid w:val="0064557C"/>
    <w:rsid w:val="0064589C"/>
    <w:rsid w:val="00646C53"/>
    <w:rsid w:val="00646D77"/>
    <w:rsid w:val="006508FC"/>
    <w:rsid w:val="00650B3A"/>
    <w:rsid w:val="00651AAB"/>
    <w:rsid w:val="00651F94"/>
    <w:rsid w:val="006530AA"/>
    <w:rsid w:val="00656467"/>
    <w:rsid w:val="006567F6"/>
    <w:rsid w:val="00656D67"/>
    <w:rsid w:val="006615B7"/>
    <w:rsid w:val="006619CF"/>
    <w:rsid w:val="00663E0B"/>
    <w:rsid w:val="0066582D"/>
    <w:rsid w:val="00666915"/>
    <w:rsid w:val="00666A58"/>
    <w:rsid w:val="00666C06"/>
    <w:rsid w:val="00666CD2"/>
    <w:rsid w:val="00666F47"/>
    <w:rsid w:val="00667442"/>
    <w:rsid w:val="0066748D"/>
    <w:rsid w:val="00667667"/>
    <w:rsid w:val="00670F0D"/>
    <w:rsid w:val="00671901"/>
    <w:rsid w:val="00672C5E"/>
    <w:rsid w:val="0067441F"/>
    <w:rsid w:val="00674856"/>
    <w:rsid w:val="00677F3E"/>
    <w:rsid w:val="006808D7"/>
    <w:rsid w:val="00682281"/>
    <w:rsid w:val="006823D0"/>
    <w:rsid w:val="00683C17"/>
    <w:rsid w:val="00684AB0"/>
    <w:rsid w:val="00684BD3"/>
    <w:rsid w:val="00685083"/>
    <w:rsid w:val="006859FC"/>
    <w:rsid w:val="006863A7"/>
    <w:rsid w:val="00690975"/>
    <w:rsid w:val="00690FBE"/>
    <w:rsid w:val="0069274F"/>
    <w:rsid w:val="00695228"/>
    <w:rsid w:val="00695DF2"/>
    <w:rsid w:val="00696425"/>
    <w:rsid w:val="0069699D"/>
    <w:rsid w:val="00696D6B"/>
    <w:rsid w:val="00697279"/>
    <w:rsid w:val="006978CD"/>
    <w:rsid w:val="006A04E4"/>
    <w:rsid w:val="006A0EEC"/>
    <w:rsid w:val="006A119F"/>
    <w:rsid w:val="006A1637"/>
    <w:rsid w:val="006A1795"/>
    <w:rsid w:val="006A18B1"/>
    <w:rsid w:val="006A213B"/>
    <w:rsid w:val="006A3052"/>
    <w:rsid w:val="006A364A"/>
    <w:rsid w:val="006A43F7"/>
    <w:rsid w:val="006A4CFC"/>
    <w:rsid w:val="006A50DB"/>
    <w:rsid w:val="006A54D5"/>
    <w:rsid w:val="006A5590"/>
    <w:rsid w:val="006A567C"/>
    <w:rsid w:val="006A7158"/>
    <w:rsid w:val="006B09B1"/>
    <w:rsid w:val="006B0B2C"/>
    <w:rsid w:val="006B1C8C"/>
    <w:rsid w:val="006B2381"/>
    <w:rsid w:val="006B3C66"/>
    <w:rsid w:val="006B4328"/>
    <w:rsid w:val="006B557A"/>
    <w:rsid w:val="006B6067"/>
    <w:rsid w:val="006B6EA2"/>
    <w:rsid w:val="006B7AAA"/>
    <w:rsid w:val="006C1385"/>
    <w:rsid w:val="006C1888"/>
    <w:rsid w:val="006C3245"/>
    <w:rsid w:val="006C698B"/>
    <w:rsid w:val="006C6AD9"/>
    <w:rsid w:val="006C7A66"/>
    <w:rsid w:val="006C7E8B"/>
    <w:rsid w:val="006D04FE"/>
    <w:rsid w:val="006D183B"/>
    <w:rsid w:val="006D1B5F"/>
    <w:rsid w:val="006D1E24"/>
    <w:rsid w:val="006D231C"/>
    <w:rsid w:val="006D2721"/>
    <w:rsid w:val="006D333D"/>
    <w:rsid w:val="006D3A4B"/>
    <w:rsid w:val="006D462A"/>
    <w:rsid w:val="006D5859"/>
    <w:rsid w:val="006D6322"/>
    <w:rsid w:val="006D679C"/>
    <w:rsid w:val="006D736E"/>
    <w:rsid w:val="006D79E5"/>
    <w:rsid w:val="006D7D23"/>
    <w:rsid w:val="006E0904"/>
    <w:rsid w:val="006E2717"/>
    <w:rsid w:val="006E3314"/>
    <w:rsid w:val="006E4D6B"/>
    <w:rsid w:val="006E71D5"/>
    <w:rsid w:val="006E73C6"/>
    <w:rsid w:val="006E7F54"/>
    <w:rsid w:val="006F0133"/>
    <w:rsid w:val="006F13B1"/>
    <w:rsid w:val="006F1FA3"/>
    <w:rsid w:val="006F212F"/>
    <w:rsid w:val="006F2E59"/>
    <w:rsid w:val="006F35FD"/>
    <w:rsid w:val="006F4FC0"/>
    <w:rsid w:val="006F5661"/>
    <w:rsid w:val="006F67CD"/>
    <w:rsid w:val="006F77EC"/>
    <w:rsid w:val="007004C2"/>
    <w:rsid w:val="00700653"/>
    <w:rsid w:val="007008BA"/>
    <w:rsid w:val="00701180"/>
    <w:rsid w:val="00701BAD"/>
    <w:rsid w:val="00702E45"/>
    <w:rsid w:val="00704F55"/>
    <w:rsid w:val="007054C9"/>
    <w:rsid w:val="00706FD0"/>
    <w:rsid w:val="007073E9"/>
    <w:rsid w:val="00711661"/>
    <w:rsid w:val="0071199A"/>
    <w:rsid w:val="00711CED"/>
    <w:rsid w:val="007149BF"/>
    <w:rsid w:val="007151AC"/>
    <w:rsid w:val="00716C55"/>
    <w:rsid w:val="00716D58"/>
    <w:rsid w:val="0071707D"/>
    <w:rsid w:val="00721362"/>
    <w:rsid w:val="00721997"/>
    <w:rsid w:val="00721A75"/>
    <w:rsid w:val="00724310"/>
    <w:rsid w:val="00725A9B"/>
    <w:rsid w:val="00726D2B"/>
    <w:rsid w:val="00727131"/>
    <w:rsid w:val="00730D75"/>
    <w:rsid w:val="007325B2"/>
    <w:rsid w:val="007325F8"/>
    <w:rsid w:val="007331A2"/>
    <w:rsid w:val="00733E14"/>
    <w:rsid w:val="00733F2B"/>
    <w:rsid w:val="00734A5B"/>
    <w:rsid w:val="00737456"/>
    <w:rsid w:val="0074002A"/>
    <w:rsid w:val="00741663"/>
    <w:rsid w:val="00742247"/>
    <w:rsid w:val="00742A25"/>
    <w:rsid w:val="00742ED7"/>
    <w:rsid w:val="00743560"/>
    <w:rsid w:val="00744742"/>
    <w:rsid w:val="00744E76"/>
    <w:rsid w:val="007452AF"/>
    <w:rsid w:val="00745911"/>
    <w:rsid w:val="00747986"/>
    <w:rsid w:val="007501B4"/>
    <w:rsid w:val="007506EC"/>
    <w:rsid w:val="00750722"/>
    <w:rsid w:val="0075088D"/>
    <w:rsid w:val="007511B4"/>
    <w:rsid w:val="00751B1A"/>
    <w:rsid w:val="00751D46"/>
    <w:rsid w:val="00752479"/>
    <w:rsid w:val="00752897"/>
    <w:rsid w:val="00753C56"/>
    <w:rsid w:val="0075487E"/>
    <w:rsid w:val="00754C1D"/>
    <w:rsid w:val="00755817"/>
    <w:rsid w:val="0075589F"/>
    <w:rsid w:val="00756278"/>
    <w:rsid w:val="00757866"/>
    <w:rsid w:val="00757D40"/>
    <w:rsid w:val="00760831"/>
    <w:rsid w:val="00761841"/>
    <w:rsid w:val="00761EE1"/>
    <w:rsid w:val="0076250D"/>
    <w:rsid w:val="00762711"/>
    <w:rsid w:val="00763BC2"/>
    <w:rsid w:val="00764EF6"/>
    <w:rsid w:val="00765BA8"/>
    <w:rsid w:val="00765D9E"/>
    <w:rsid w:val="00765E5A"/>
    <w:rsid w:val="007709F9"/>
    <w:rsid w:val="007722C2"/>
    <w:rsid w:val="00772865"/>
    <w:rsid w:val="00772E0E"/>
    <w:rsid w:val="00775518"/>
    <w:rsid w:val="00776187"/>
    <w:rsid w:val="00777243"/>
    <w:rsid w:val="00780E51"/>
    <w:rsid w:val="00781F0F"/>
    <w:rsid w:val="00783DFD"/>
    <w:rsid w:val="0078455C"/>
    <w:rsid w:val="0078503F"/>
    <w:rsid w:val="00785AD8"/>
    <w:rsid w:val="00787213"/>
    <w:rsid w:val="0078727C"/>
    <w:rsid w:val="007877A5"/>
    <w:rsid w:val="00787A44"/>
    <w:rsid w:val="007900FB"/>
    <w:rsid w:val="007905DB"/>
    <w:rsid w:val="00790C87"/>
    <w:rsid w:val="007934C8"/>
    <w:rsid w:val="00795119"/>
    <w:rsid w:val="0079584B"/>
    <w:rsid w:val="00796008"/>
    <w:rsid w:val="0079775E"/>
    <w:rsid w:val="007A1C1A"/>
    <w:rsid w:val="007A4B1A"/>
    <w:rsid w:val="007A5B33"/>
    <w:rsid w:val="007A6B98"/>
    <w:rsid w:val="007A6F2F"/>
    <w:rsid w:val="007A724B"/>
    <w:rsid w:val="007A76D7"/>
    <w:rsid w:val="007B19D4"/>
    <w:rsid w:val="007B1E8A"/>
    <w:rsid w:val="007B2566"/>
    <w:rsid w:val="007B2C0A"/>
    <w:rsid w:val="007B41FD"/>
    <w:rsid w:val="007B44AB"/>
    <w:rsid w:val="007B495F"/>
    <w:rsid w:val="007B61E7"/>
    <w:rsid w:val="007B6814"/>
    <w:rsid w:val="007B68B7"/>
    <w:rsid w:val="007B6B71"/>
    <w:rsid w:val="007B6EC0"/>
    <w:rsid w:val="007B7782"/>
    <w:rsid w:val="007C095F"/>
    <w:rsid w:val="007C0BC1"/>
    <w:rsid w:val="007C268F"/>
    <w:rsid w:val="007C299C"/>
    <w:rsid w:val="007C3574"/>
    <w:rsid w:val="007C449D"/>
    <w:rsid w:val="007C5546"/>
    <w:rsid w:val="007C658E"/>
    <w:rsid w:val="007D0C60"/>
    <w:rsid w:val="007D0EF9"/>
    <w:rsid w:val="007D392F"/>
    <w:rsid w:val="007D4384"/>
    <w:rsid w:val="007D5207"/>
    <w:rsid w:val="007D56F6"/>
    <w:rsid w:val="007D6785"/>
    <w:rsid w:val="007D6F9E"/>
    <w:rsid w:val="007D7863"/>
    <w:rsid w:val="007D7C4D"/>
    <w:rsid w:val="007E0300"/>
    <w:rsid w:val="007E08DE"/>
    <w:rsid w:val="007E32DD"/>
    <w:rsid w:val="007E420D"/>
    <w:rsid w:val="007E455A"/>
    <w:rsid w:val="007E46C6"/>
    <w:rsid w:val="007E48C8"/>
    <w:rsid w:val="007E4C51"/>
    <w:rsid w:val="007E50D5"/>
    <w:rsid w:val="007E5A87"/>
    <w:rsid w:val="007E6B33"/>
    <w:rsid w:val="007F00DF"/>
    <w:rsid w:val="007F0F51"/>
    <w:rsid w:val="007F2205"/>
    <w:rsid w:val="007F4063"/>
    <w:rsid w:val="007F47B2"/>
    <w:rsid w:val="007F5FD3"/>
    <w:rsid w:val="007F6A91"/>
    <w:rsid w:val="007F6D22"/>
    <w:rsid w:val="007F7263"/>
    <w:rsid w:val="007F72DF"/>
    <w:rsid w:val="007F7D2E"/>
    <w:rsid w:val="007F7E05"/>
    <w:rsid w:val="008008D9"/>
    <w:rsid w:val="008019F1"/>
    <w:rsid w:val="00801CA7"/>
    <w:rsid w:val="008028A4"/>
    <w:rsid w:val="00803FFD"/>
    <w:rsid w:val="008053A2"/>
    <w:rsid w:val="008069E1"/>
    <w:rsid w:val="00810780"/>
    <w:rsid w:val="00811DEA"/>
    <w:rsid w:val="008120E4"/>
    <w:rsid w:val="00813CDA"/>
    <w:rsid w:val="008144D5"/>
    <w:rsid w:val="0081452D"/>
    <w:rsid w:val="0081460A"/>
    <w:rsid w:val="008150BA"/>
    <w:rsid w:val="008150C2"/>
    <w:rsid w:val="008176B8"/>
    <w:rsid w:val="00820849"/>
    <w:rsid w:val="008218C2"/>
    <w:rsid w:val="00823410"/>
    <w:rsid w:val="00823AC6"/>
    <w:rsid w:val="0082414C"/>
    <w:rsid w:val="00824626"/>
    <w:rsid w:val="0082483F"/>
    <w:rsid w:val="00830656"/>
    <w:rsid w:val="00832304"/>
    <w:rsid w:val="008323D6"/>
    <w:rsid w:val="008340CB"/>
    <w:rsid w:val="00834649"/>
    <w:rsid w:val="00835F14"/>
    <w:rsid w:val="00836413"/>
    <w:rsid w:val="008376A5"/>
    <w:rsid w:val="008401E2"/>
    <w:rsid w:val="0084222D"/>
    <w:rsid w:val="0084303F"/>
    <w:rsid w:val="008430A2"/>
    <w:rsid w:val="00843A05"/>
    <w:rsid w:val="00845057"/>
    <w:rsid w:val="00845474"/>
    <w:rsid w:val="00845F98"/>
    <w:rsid w:val="00846E07"/>
    <w:rsid w:val="00846E32"/>
    <w:rsid w:val="00852A5B"/>
    <w:rsid w:val="00852D39"/>
    <w:rsid w:val="0085379D"/>
    <w:rsid w:val="00854C37"/>
    <w:rsid w:val="0085578C"/>
    <w:rsid w:val="008559D6"/>
    <w:rsid w:val="00855F2F"/>
    <w:rsid w:val="0085724C"/>
    <w:rsid w:val="008572DC"/>
    <w:rsid w:val="00860E01"/>
    <w:rsid w:val="00862A45"/>
    <w:rsid w:val="00866280"/>
    <w:rsid w:val="00866556"/>
    <w:rsid w:val="00866E76"/>
    <w:rsid w:val="00866F16"/>
    <w:rsid w:val="0086799C"/>
    <w:rsid w:val="00867FFD"/>
    <w:rsid w:val="00870AEC"/>
    <w:rsid w:val="00872097"/>
    <w:rsid w:val="0087437D"/>
    <w:rsid w:val="00875BEE"/>
    <w:rsid w:val="008768CA"/>
    <w:rsid w:val="00876971"/>
    <w:rsid w:val="00877813"/>
    <w:rsid w:val="00880559"/>
    <w:rsid w:val="0088128B"/>
    <w:rsid w:val="00883F19"/>
    <w:rsid w:val="0088405C"/>
    <w:rsid w:val="00886D6C"/>
    <w:rsid w:val="00891B05"/>
    <w:rsid w:val="00893167"/>
    <w:rsid w:val="008943AC"/>
    <w:rsid w:val="00894B03"/>
    <w:rsid w:val="0089523E"/>
    <w:rsid w:val="00895309"/>
    <w:rsid w:val="00895D56"/>
    <w:rsid w:val="00896279"/>
    <w:rsid w:val="0089631F"/>
    <w:rsid w:val="00896515"/>
    <w:rsid w:val="00896BFC"/>
    <w:rsid w:val="00896CBD"/>
    <w:rsid w:val="00897C57"/>
    <w:rsid w:val="008A0473"/>
    <w:rsid w:val="008A08E4"/>
    <w:rsid w:val="008A31C5"/>
    <w:rsid w:val="008A3464"/>
    <w:rsid w:val="008A3B1C"/>
    <w:rsid w:val="008A40B0"/>
    <w:rsid w:val="008A4601"/>
    <w:rsid w:val="008A4C78"/>
    <w:rsid w:val="008B1BA1"/>
    <w:rsid w:val="008B2C1E"/>
    <w:rsid w:val="008B56D0"/>
    <w:rsid w:val="008B7079"/>
    <w:rsid w:val="008B70F9"/>
    <w:rsid w:val="008C000B"/>
    <w:rsid w:val="008C1943"/>
    <w:rsid w:val="008C1FEA"/>
    <w:rsid w:val="008C295D"/>
    <w:rsid w:val="008C2DF3"/>
    <w:rsid w:val="008C2F7B"/>
    <w:rsid w:val="008C4542"/>
    <w:rsid w:val="008C4B29"/>
    <w:rsid w:val="008C4CE8"/>
    <w:rsid w:val="008C5127"/>
    <w:rsid w:val="008C54DE"/>
    <w:rsid w:val="008C5E21"/>
    <w:rsid w:val="008C60BD"/>
    <w:rsid w:val="008C6C33"/>
    <w:rsid w:val="008C757F"/>
    <w:rsid w:val="008D2168"/>
    <w:rsid w:val="008D575F"/>
    <w:rsid w:val="008D76CF"/>
    <w:rsid w:val="008E0313"/>
    <w:rsid w:val="008E0D52"/>
    <w:rsid w:val="008E325B"/>
    <w:rsid w:val="008E32C1"/>
    <w:rsid w:val="008E3D79"/>
    <w:rsid w:val="008E4253"/>
    <w:rsid w:val="008E458D"/>
    <w:rsid w:val="008E5ADC"/>
    <w:rsid w:val="008E5F5E"/>
    <w:rsid w:val="008E7D9C"/>
    <w:rsid w:val="008F13A1"/>
    <w:rsid w:val="008F1C1B"/>
    <w:rsid w:val="008F1FDD"/>
    <w:rsid w:val="008F4DB9"/>
    <w:rsid w:val="008F4F1D"/>
    <w:rsid w:val="008F5E56"/>
    <w:rsid w:val="008F616F"/>
    <w:rsid w:val="008F7C0D"/>
    <w:rsid w:val="009004C7"/>
    <w:rsid w:val="00900782"/>
    <w:rsid w:val="009008E1"/>
    <w:rsid w:val="0090271F"/>
    <w:rsid w:val="00902F2C"/>
    <w:rsid w:val="009031B1"/>
    <w:rsid w:val="00903396"/>
    <w:rsid w:val="00904A71"/>
    <w:rsid w:val="00905407"/>
    <w:rsid w:val="00910049"/>
    <w:rsid w:val="0091160B"/>
    <w:rsid w:val="009145D4"/>
    <w:rsid w:val="00915010"/>
    <w:rsid w:val="0091580D"/>
    <w:rsid w:val="009163CE"/>
    <w:rsid w:val="0091774A"/>
    <w:rsid w:val="00917BBA"/>
    <w:rsid w:val="00917D83"/>
    <w:rsid w:val="0092054B"/>
    <w:rsid w:val="00921518"/>
    <w:rsid w:val="009225B0"/>
    <w:rsid w:val="00922E52"/>
    <w:rsid w:val="00923DB8"/>
    <w:rsid w:val="009265A4"/>
    <w:rsid w:val="00927399"/>
    <w:rsid w:val="00927575"/>
    <w:rsid w:val="00931802"/>
    <w:rsid w:val="00932497"/>
    <w:rsid w:val="00932E8F"/>
    <w:rsid w:val="00933C98"/>
    <w:rsid w:val="0093545F"/>
    <w:rsid w:val="00935903"/>
    <w:rsid w:val="00937449"/>
    <w:rsid w:val="00937896"/>
    <w:rsid w:val="00937F2B"/>
    <w:rsid w:val="00940443"/>
    <w:rsid w:val="009408C4"/>
    <w:rsid w:val="00941597"/>
    <w:rsid w:val="009420E9"/>
    <w:rsid w:val="00942EC2"/>
    <w:rsid w:val="00943695"/>
    <w:rsid w:val="009439C1"/>
    <w:rsid w:val="00944A19"/>
    <w:rsid w:val="009458C7"/>
    <w:rsid w:val="00945F40"/>
    <w:rsid w:val="009461CA"/>
    <w:rsid w:val="009462CA"/>
    <w:rsid w:val="009471FD"/>
    <w:rsid w:val="00947224"/>
    <w:rsid w:val="0095007B"/>
    <w:rsid w:val="009511DB"/>
    <w:rsid w:val="00951590"/>
    <w:rsid w:val="0095208E"/>
    <w:rsid w:val="00952B52"/>
    <w:rsid w:val="00953F9F"/>
    <w:rsid w:val="009544C0"/>
    <w:rsid w:val="00954F6C"/>
    <w:rsid w:val="00955F99"/>
    <w:rsid w:val="009561FE"/>
    <w:rsid w:val="0095648B"/>
    <w:rsid w:val="0095655E"/>
    <w:rsid w:val="00956FCE"/>
    <w:rsid w:val="00957C81"/>
    <w:rsid w:val="0096171E"/>
    <w:rsid w:val="00961B32"/>
    <w:rsid w:val="00962FBF"/>
    <w:rsid w:val="00963D86"/>
    <w:rsid w:val="0096490A"/>
    <w:rsid w:val="009708AA"/>
    <w:rsid w:val="00970B79"/>
    <w:rsid w:val="0097184A"/>
    <w:rsid w:val="00971C47"/>
    <w:rsid w:val="00972C97"/>
    <w:rsid w:val="00972E18"/>
    <w:rsid w:val="009735D6"/>
    <w:rsid w:val="00973843"/>
    <w:rsid w:val="00974BB0"/>
    <w:rsid w:val="0097654B"/>
    <w:rsid w:val="00977306"/>
    <w:rsid w:val="0097754E"/>
    <w:rsid w:val="009816B5"/>
    <w:rsid w:val="00982098"/>
    <w:rsid w:val="00983E12"/>
    <w:rsid w:val="00984571"/>
    <w:rsid w:val="00985308"/>
    <w:rsid w:val="00985D2F"/>
    <w:rsid w:val="009876A5"/>
    <w:rsid w:val="009911E3"/>
    <w:rsid w:val="0099180C"/>
    <w:rsid w:val="00992711"/>
    <w:rsid w:val="00993BBC"/>
    <w:rsid w:val="009945EC"/>
    <w:rsid w:val="0099493E"/>
    <w:rsid w:val="00994C99"/>
    <w:rsid w:val="00995169"/>
    <w:rsid w:val="00995619"/>
    <w:rsid w:val="00997D92"/>
    <w:rsid w:val="009A0661"/>
    <w:rsid w:val="009A3390"/>
    <w:rsid w:val="009A3AC7"/>
    <w:rsid w:val="009A419C"/>
    <w:rsid w:val="009A482D"/>
    <w:rsid w:val="009A4FD4"/>
    <w:rsid w:val="009A4FD9"/>
    <w:rsid w:val="009A5190"/>
    <w:rsid w:val="009A60D1"/>
    <w:rsid w:val="009A7BD6"/>
    <w:rsid w:val="009B04AC"/>
    <w:rsid w:val="009B241D"/>
    <w:rsid w:val="009B28F7"/>
    <w:rsid w:val="009B4167"/>
    <w:rsid w:val="009B568C"/>
    <w:rsid w:val="009B6C3A"/>
    <w:rsid w:val="009B7671"/>
    <w:rsid w:val="009C014E"/>
    <w:rsid w:val="009C01DA"/>
    <w:rsid w:val="009C2009"/>
    <w:rsid w:val="009C2AB8"/>
    <w:rsid w:val="009C303A"/>
    <w:rsid w:val="009C4014"/>
    <w:rsid w:val="009C55D0"/>
    <w:rsid w:val="009C55E8"/>
    <w:rsid w:val="009C5D10"/>
    <w:rsid w:val="009C67DB"/>
    <w:rsid w:val="009C7BDE"/>
    <w:rsid w:val="009C7D0C"/>
    <w:rsid w:val="009C7DAE"/>
    <w:rsid w:val="009D04C8"/>
    <w:rsid w:val="009D0F3E"/>
    <w:rsid w:val="009D0FF6"/>
    <w:rsid w:val="009D1459"/>
    <w:rsid w:val="009D30B7"/>
    <w:rsid w:val="009D3DEF"/>
    <w:rsid w:val="009D5E6D"/>
    <w:rsid w:val="009D73C0"/>
    <w:rsid w:val="009E0908"/>
    <w:rsid w:val="009E204C"/>
    <w:rsid w:val="009E24D9"/>
    <w:rsid w:val="009E319A"/>
    <w:rsid w:val="009E3E1E"/>
    <w:rsid w:val="009E42B4"/>
    <w:rsid w:val="009E4365"/>
    <w:rsid w:val="009E48B1"/>
    <w:rsid w:val="009E7DC2"/>
    <w:rsid w:val="009F056C"/>
    <w:rsid w:val="009F17BF"/>
    <w:rsid w:val="009F2B9C"/>
    <w:rsid w:val="009F4335"/>
    <w:rsid w:val="009F43A5"/>
    <w:rsid w:val="009F45B6"/>
    <w:rsid w:val="009F482E"/>
    <w:rsid w:val="009F790B"/>
    <w:rsid w:val="009F7914"/>
    <w:rsid w:val="009F7FCD"/>
    <w:rsid w:val="00A00DC2"/>
    <w:rsid w:val="00A01417"/>
    <w:rsid w:val="00A01921"/>
    <w:rsid w:val="00A0233E"/>
    <w:rsid w:val="00A04CE7"/>
    <w:rsid w:val="00A05371"/>
    <w:rsid w:val="00A0557F"/>
    <w:rsid w:val="00A05BA9"/>
    <w:rsid w:val="00A05D49"/>
    <w:rsid w:val="00A05DB2"/>
    <w:rsid w:val="00A0682C"/>
    <w:rsid w:val="00A068BE"/>
    <w:rsid w:val="00A078CD"/>
    <w:rsid w:val="00A10CA5"/>
    <w:rsid w:val="00A10F02"/>
    <w:rsid w:val="00A113D9"/>
    <w:rsid w:val="00A115B3"/>
    <w:rsid w:val="00A132A6"/>
    <w:rsid w:val="00A136A5"/>
    <w:rsid w:val="00A14914"/>
    <w:rsid w:val="00A14AB6"/>
    <w:rsid w:val="00A15228"/>
    <w:rsid w:val="00A15B46"/>
    <w:rsid w:val="00A161EE"/>
    <w:rsid w:val="00A169DC"/>
    <w:rsid w:val="00A16E2E"/>
    <w:rsid w:val="00A2233C"/>
    <w:rsid w:val="00A23159"/>
    <w:rsid w:val="00A23987"/>
    <w:rsid w:val="00A23E8A"/>
    <w:rsid w:val="00A2408B"/>
    <w:rsid w:val="00A24546"/>
    <w:rsid w:val="00A245F3"/>
    <w:rsid w:val="00A25C48"/>
    <w:rsid w:val="00A26056"/>
    <w:rsid w:val="00A26B6E"/>
    <w:rsid w:val="00A26C86"/>
    <w:rsid w:val="00A27105"/>
    <w:rsid w:val="00A30EE8"/>
    <w:rsid w:val="00A31433"/>
    <w:rsid w:val="00A319AA"/>
    <w:rsid w:val="00A32BB7"/>
    <w:rsid w:val="00A33330"/>
    <w:rsid w:val="00A34756"/>
    <w:rsid w:val="00A35414"/>
    <w:rsid w:val="00A35BF0"/>
    <w:rsid w:val="00A35C09"/>
    <w:rsid w:val="00A36132"/>
    <w:rsid w:val="00A4182A"/>
    <w:rsid w:val="00A43886"/>
    <w:rsid w:val="00A438BB"/>
    <w:rsid w:val="00A43B3A"/>
    <w:rsid w:val="00A44166"/>
    <w:rsid w:val="00A455AE"/>
    <w:rsid w:val="00A4702F"/>
    <w:rsid w:val="00A474FC"/>
    <w:rsid w:val="00A50C04"/>
    <w:rsid w:val="00A5267D"/>
    <w:rsid w:val="00A53724"/>
    <w:rsid w:val="00A5401A"/>
    <w:rsid w:val="00A55E74"/>
    <w:rsid w:val="00A56D33"/>
    <w:rsid w:val="00A5718E"/>
    <w:rsid w:val="00A57826"/>
    <w:rsid w:val="00A57A03"/>
    <w:rsid w:val="00A57B79"/>
    <w:rsid w:val="00A61B7E"/>
    <w:rsid w:val="00A63CB9"/>
    <w:rsid w:val="00A647F3"/>
    <w:rsid w:val="00A6558F"/>
    <w:rsid w:val="00A657F4"/>
    <w:rsid w:val="00A6608F"/>
    <w:rsid w:val="00A66275"/>
    <w:rsid w:val="00A66F76"/>
    <w:rsid w:val="00A702F5"/>
    <w:rsid w:val="00A71E3A"/>
    <w:rsid w:val="00A72C6C"/>
    <w:rsid w:val="00A72D08"/>
    <w:rsid w:val="00A74793"/>
    <w:rsid w:val="00A74944"/>
    <w:rsid w:val="00A74BC8"/>
    <w:rsid w:val="00A7560F"/>
    <w:rsid w:val="00A7572C"/>
    <w:rsid w:val="00A759DE"/>
    <w:rsid w:val="00A76657"/>
    <w:rsid w:val="00A7718A"/>
    <w:rsid w:val="00A77741"/>
    <w:rsid w:val="00A77C20"/>
    <w:rsid w:val="00A80D22"/>
    <w:rsid w:val="00A80D62"/>
    <w:rsid w:val="00A81258"/>
    <w:rsid w:val="00A82346"/>
    <w:rsid w:val="00A83F31"/>
    <w:rsid w:val="00A85310"/>
    <w:rsid w:val="00A85DCD"/>
    <w:rsid w:val="00A86B21"/>
    <w:rsid w:val="00A90B53"/>
    <w:rsid w:val="00A92977"/>
    <w:rsid w:val="00A94917"/>
    <w:rsid w:val="00A9525A"/>
    <w:rsid w:val="00A95CCA"/>
    <w:rsid w:val="00A95D85"/>
    <w:rsid w:val="00A95EC3"/>
    <w:rsid w:val="00A96374"/>
    <w:rsid w:val="00A9671C"/>
    <w:rsid w:val="00A97B44"/>
    <w:rsid w:val="00AA0C38"/>
    <w:rsid w:val="00AA0F95"/>
    <w:rsid w:val="00AA2EC0"/>
    <w:rsid w:val="00AA4AF2"/>
    <w:rsid w:val="00AA4E8F"/>
    <w:rsid w:val="00AA53C6"/>
    <w:rsid w:val="00AB0EE8"/>
    <w:rsid w:val="00AB14C4"/>
    <w:rsid w:val="00AB30AE"/>
    <w:rsid w:val="00AB3B76"/>
    <w:rsid w:val="00AB43B1"/>
    <w:rsid w:val="00AB45C2"/>
    <w:rsid w:val="00AB6BB1"/>
    <w:rsid w:val="00AB7153"/>
    <w:rsid w:val="00AB7904"/>
    <w:rsid w:val="00AC01D1"/>
    <w:rsid w:val="00AC0D75"/>
    <w:rsid w:val="00AC18DE"/>
    <w:rsid w:val="00AC205B"/>
    <w:rsid w:val="00AC2C36"/>
    <w:rsid w:val="00AC2C87"/>
    <w:rsid w:val="00AC30E3"/>
    <w:rsid w:val="00AC39D1"/>
    <w:rsid w:val="00AC3DCA"/>
    <w:rsid w:val="00AC4E7E"/>
    <w:rsid w:val="00AC773F"/>
    <w:rsid w:val="00AD1AC6"/>
    <w:rsid w:val="00AD27FA"/>
    <w:rsid w:val="00AD4815"/>
    <w:rsid w:val="00AD6538"/>
    <w:rsid w:val="00AE0FAB"/>
    <w:rsid w:val="00AE131B"/>
    <w:rsid w:val="00AE1816"/>
    <w:rsid w:val="00AE283D"/>
    <w:rsid w:val="00AE4029"/>
    <w:rsid w:val="00AE4D66"/>
    <w:rsid w:val="00AE5120"/>
    <w:rsid w:val="00AE6A2B"/>
    <w:rsid w:val="00AF05BB"/>
    <w:rsid w:val="00AF1911"/>
    <w:rsid w:val="00AF248A"/>
    <w:rsid w:val="00AF3F37"/>
    <w:rsid w:val="00AF6AC6"/>
    <w:rsid w:val="00AF7BE6"/>
    <w:rsid w:val="00B0163D"/>
    <w:rsid w:val="00B017A0"/>
    <w:rsid w:val="00B033EF"/>
    <w:rsid w:val="00B03B3C"/>
    <w:rsid w:val="00B05444"/>
    <w:rsid w:val="00B07498"/>
    <w:rsid w:val="00B07B85"/>
    <w:rsid w:val="00B07BC4"/>
    <w:rsid w:val="00B10117"/>
    <w:rsid w:val="00B10A64"/>
    <w:rsid w:val="00B114C3"/>
    <w:rsid w:val="00B120B2"/>
    <w:rsid w:val="00B12217"/>
    <w:rsid w:val="00B15449"/>
    <w:rsid w:val="00B16C8A"/>
    <w:rsid w:val="00B1723E"/>
    <w:rsid w:val="00B17AB3"/>
    <w:rsid w:val="00B20B04"/>
    <w:rsid w:val="00B20E64"/>
    <w:rsid w:val="00B22177"/>
    <w:rsid w:val="00B2235D"/>
    <w:rsid w:val="00B224BD"/>
    <w:rsid w:val="00B239D9"/>
    <w:rsid w:val="00B23DCC"/>
    <w:rsid w:val="00B23F88"/>
    <w:rsid w:val="00B25551"/>
    <w:rsid w:val="00B25E3B"/>
    <w:rsid w:val="00B30390"/>
    <w:rsid w:val="00B309E6"/>
    <w:rsid w:val="00B31AA3"/>
    <w:rsid w:val="00B32436"/>
    <w:rsid w:val="00B324C2"/>
    <w:rsid w:val="00B34185"/>
    <w:rsid w:val="00B35B30"/>
    <w:rsid w:val="00B36640"/>
    <w:rsid w:val="00B37066"/>
    <w:rsid w:val="00B4022D"/>
    <w:rsid w:val="00B4029E"/>
    <w:rsid w:val="00B4115B"/>
    <w:rsid w:val="00B414B2"/>
    <w:rsid w:val="00B4280F"/>
    <w:rsid w:val="00B4376D"/>
    <w:rsid w:val="00B446F3"/>
    <w:rsid w:val="00B4479D"/>
    <w:rsid w:val="00B46DFA"/>
    <w:rsid w:val="00B472AE"/>
    <w:rsid w:val="00B47B4C"/>
    <w:rsid w:val="00B517DA"/>
    <w:rsid w:val="00B53026"/>
    <w:rsid w:val="00B5324C"/>
    <w:rsid w:val="00B54356"/>
    <w:rsid w:val="00B550C0"/>
    <w:rsid w:val="00B5694F"/>
    <w:rsid w:val="00B5724C"/>
    <w:rsid w:val="00B573A0"/>
    <w:rsid w:val="00B575B7"/>
    <w:rsid w:val="00B60B6D"/>
    <w:rsid w:val="00B620C6"/>
    <w:rsid w:val="00B62656"/>
    <w:rsid w:val="00B62C3A"/>
    <w:rsid w:val="00B6387B"/>
    <w:rsid w:val="00B6400F"/>
    <w:rsid w:val="00B64F6E"/>
    <w:rsid w:val="00B66773"/>
    <w:rsid w:val="00B67516"/>
    <w:rsid w:val="00B675E5"/>
    <w:rsid w:val="00B67B43"/>
    <w:rsid w:val="00B67FC5"/>
    <w:rsid w:val="00B704B9"/>
    <w:rsid w:val="00B71C9C"/>
    <w:rsid w:val="00B74F24"/>
    <w:rsid w:val="00B753E5"/>
    <w:rsid w:val="00B768B9"/>
    <w:rsid w:val="00B76DF2"/>
    <w:rsid w:val="00B7763A"/>
    <w:rsid w:val="00B77D03"/>
    <w:rsid w:val="00B8054D"/>
    <w:rsid w:val="00B806E5"/>
    <w:rsid w:val="00B80819"/>
    <w:rsid w:val="00B836B3"/>
    <w:rsid w:val="00B87C87"/>
    <w:rsid w:val="00B92E27"/>
    <w:rsid w:val="00B931D0"/>
    <w:rsid w:val="00B94818"/>
    <w:rsid w:val="00B94C5F"/>
    <w:rsid w:val="00B94EC5"/>
    <w:rsid w:val="00B95C0E"/>
    <w:rsid w:val="00B97A49"/>
    <w:rsid w:val="00B97A93"/>
    <w:rsid w:val="00BA04B7"/>
    <w:rsid w:val="00BA0F1F"/>
    <w:rsid w:val="00BA2519"/>
    <w:rsid w:val="00BA3091"/>
    <w:rsid w:val="00BA4DBE"/>
    <w:rsid w:val="00BA559B"/>
    <w:rsid w:val="00BA79DD"/>
    <w:rsid w:val="00BB05BD"/>
    <w:rsid w:val="00BB1B5B"/>
    <w:rsid w:val="00BB2DC8"/>
    <w:rsid w:val="00BB33CA"/>
    <w:rsid w:val="00BB3DCC"/>
    <w:rsid w:val="00BB5CDA"/>
    <w:rsid w:val="00BB7AED"/>
    <w:rsid w:val="00BC11EC"/>
    <w:rsid w:val="00BC1987"/>
    <w:rsid w:val="00BC434A"/>
    <w:rsid w:val="00BC553A"/>
    <w:rsid w:val="00BC6D4E"/>
    <w:rsid w:val="00BC6DEB"/>
    <w:rsid w:val="00BC6F4A"/>
    <w:rsid w:val="00BC74AD"/>
    <w:rsid w:val="00BD1EA5"/>
    <w:rsid w:val="00BD2047"/>
    <w:rsid w:val="00BD24BE"/>
    <w:rsid w:val="00BD2981"/>
    <w:rsid w:val="00BD3254"/>
    <w:rsid w:val="00BD4231"/>
    <w:rsid w:val="00BD4919"/>
    <w:rsid w:val="00BD4B21"/>
    <w:rsid w:val="00BD5CD5"/>
    <w:rsid w:val="00BD5F08"/>
    <w:rsid w:val="00BE0EDA"/>
    <w:rsid w:val="00BE2185"/>
    <w:rsid w:val="00BE3264"/>
    <w:rsid w:val="00BE3ECA"/>
    <w:rsid w:val="00BE5235"/>
    <w:rsid w:val="00BE543D"/>
    <w:rsid w:val="00BE5664"/>
    <w:rsid w:val="00BE5A65"/>
    <w:rsid w:val="00BE6022"/>
    <w:rsid w:val="00BF12E8"/>
    <w:rsid w:val="00BF21B4"/>
    <w:rsid w:val="00BF27D1"/>
    <w:rsid w:val="00BF3C1E"/>
    <w:rsid w:val="00BF4007"/>
    <w:rsid w:val="00BF41EC"/>
    <w:rsid w:val="00BF4931"/>
    <w:rsid w:val="00BF5EEB"/>
    <w:rsid w:val="00BF5F4A"/>
    <w:rsid w:val="00BF626E"/>
    <w:rsid w:val="00BF77B2"/>
    <w:rsid w:val="00BF79F1"/>
    <w:rsid w:val="00C00499"/>
    <w:rsid w:val="00C009CF"/>
    <w:rsid w:val="00C01A56"/>
    <w:rsid w:val="00C01E2A"/>
    <w:rsid w:val="00C025B4"/>
    <w:rsid w:val="00C05457"/>
    <w:rsid w:val="00C063E2"/>
    <w:rsid w:val="00C10423"/>
    <w:rsid w:val="00C10D1A"/>
    <w:rsid w:val="00C10EDD"/>
    <w:rsid w:val="00C1100D"/>
    <w:rsid w:val="00C11E88"/>
    <w:rsid w:val="00C149EE"/>
    <w:rsid w:val="00C152E8"/>
    <w:rsid w:val="00C157FC"/>
    <w:rsid w:val="00C16011"/>
    <w:rsid w:val="00C1677D"/>
    <w:rsid w:val="00C17BCE"/>
    <w:rsid w:val="00C21798"/>
    <w:rsid w:val="00C2244C"/>
    <w:rsid w:val="00C22564"/>
    <w:rsid w:val="00C2496B"/>
    <w:rsid w:val="00C25F8E"/>
    <w:rsid w:val="00C2769B"/>
    <w:rsid w:val="00C30186"/>
    <w:rsid w:val="00C3238A"/>
    <w:rsid w:val="00C32F24"/>
    <w:rsid w:val="00C33079"/>
    <w:rsid w:val="00C3492F"/>
    <w:rsid w:val="00C34CF6"/>
    <w:rsid w:val="00C36A5F"/>
    <w:rsid w:val="00C3722B"/>
    <w:rsid w:val="00C40DC0"/>
    <w:rsid w:val="00C40E35"/>
    <w:rsid w:val="00C41D0D"/>
    <w:rsid w:val="00C4286B"/>
    <w:rsid w:val="00C42AAF"/>
    <w:rsid w:val="00C430F9"/>
    <w:rsid w:val="00C43CDF"/>
    <w:rsid w:val="00C43E5B"/>
    <w:rsid w:val="00C43ED6"/>
    <w:rsid w:val="00C4460C"/>
    <w:rsid w:val="00C44A29"/>
    <w:rsid w:val="00C4621D"/>
    <w:rsid w:val="00C469CC"/>
    <w:rsid w:val="00C5234D"/>
    <w:rsid w:val="00C5249E"/>
    <w:rsid w:val="00C52989"/>
    <w:rsid w:val="00C539E5"/>
    <w:rsid w:val="00C53BD4"/>
    <w:rsid w:val="00C53CF0"/>
    <w:rsid w:val="00C5434A"/>
    <w:rsid w:val="00C600BD"/>
    <w:rsid w:val="00C60947"/>
    <w:rsid w:val="00C60FAB"/>
    <w:rsid w:val="00C61082"/>
    <w:rsid w:val="00C61ECF"/>
    <w:rsid w:val="00C622CD"/>
    <w:rsid w:val="00C64FF9"/>
    <w:rsid w:val="00C66F3D"/>
    <w:rsid w:val="00C67D12"/>
    <w:rsid w:val="00C67E80"/>
    <w:rsid w:val="00C73EC3"/>
    <w:rsid w:val="00C7411C"/>
    <w:rsid w:val="00C74260"/>
    <w:rsid w:val="00C74479"/>
    <w:rsid w:val="00C747FB"/>
    <w:rsid w:val="00C7515C"/>
    <w:rsid w:val="00C760C9"/>
    <w:rsid w:val="00C801AB"/>
    <w:rsid w:val="00C80640"/>
    <w:rsid w:val="00C8133A"/>
    <w:rsid w:val="00C81DF9"/>
    <w:rsid w:val="00C82039"/>
    <w:rsid w:val="00C82A4E"/>
    <w:rsid w:val="00C83902"/>
    <w:rsid w:val="00C87616"/>
    <w:rsid w:val="00C937B8"/>
    <w:rsid w:val="00C938E9"/>
    <w:rsid w:val="00C942BE"/>
    <w:rsid w:val="00C94B13"/>
    <w:rsid w:val="00C95E31"/>
    <w:rsid w:val="00C95E56"/>
    <w:rsid w:val="00C95FAA"/>
    <w:rsid w:val="00C96493"/>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B39"/>
    <w:rsid w:val="00CA7C84"/>
    <w:rsid w:val="00CB22C2"/>
    <w:rsid w:val="00CB316C"/>
    <w:rsid w:val="00CB412D"/>
    <w:rsid w:val="00CB510F"/>
    <w:rsid w:val="00CB5CFF"/>
    <w:rsid w:val="00CB61D2"/>
    <w:rsid w:val="00CB6AF0"/>
    <w:rsid w:val="00CB7332"/>
    <w:rsid w:val="00CC122B"/>
    <w:rsid w:val="00CC2A6E"/>
    <w:rsid w:val="00CC2CC8"/>
    <w:rsid w:val="00CC44EF"/>
    <w:rsid w:val="00CC4DEA"/>
    <w:rsid w:val="00CC6CA5"/>
    <w:rsid w:val="00CC708E"/>
    <w:rsid w:val="00CD0E51"/>
    <w:rsid w:val="00CD11AE"/>
    <w:rsid w:val="00CD14F4"/>
    <w:rsid w:val="00CD1A49"/>
    <w:rsid w:val="00CD2620"/>
    <w:rsid w:val="00CD372F"/>
    <w:rsid w:val="00CD424E"/>
    <w:rsid w:val="00CD4A9C"/>
    <w:rsid w:val="00CD4C7B"/>
    <w:rsid w:val="00CD6C7B"/>
    <w:rsid w:val="00CE07A8"/>
    <w:rsid w:val="00CE0E01"/>
    <w:rsid w:val="00CE1F72"/>
    <w:rsid w:val="00CE2062"/>
    <w:rsid w:val="00CE270D"/>
    <w:rsid w:val="00CE2EFF"/>
    <w:rsid w:val="00CE3251"/>
    <w:rsid w:val="00CE3415"/>
    <w:rsid w:val="00CE455C"/>
    <w:rsid w:val="00CE7D9D"/>
    <w:rsid w:val="00CF0E38"/>
    <w:rsid w:val="00CF12AE"/>
    <w:rsid w:val="00CF23EC"/>
    <w:rsid w:val="00CF23EE"/>
    <w:rsid w:val="00CF2E79"/>
    <w:rsid w:val="00CF3ED7"/>
    <w:rsid w:val="00CF4536"/>
    <w:rsid w:val="00CF47EC"/>
    <w:rsid w:val="00CF5CB9"/>
    <w:rsid w:val="00CF5F67"/>
    <w:rsid w:val="00CF6620"/>
    <w:rsid w:val="00CF6B19"/>
    <w:rsid w:val="00CF6FED"/>
    <w:rsid w:val="00CF7688"/>
    <w:rsid w:val="00D00574"/>
    <w:rsid w:val="00D006B0"/>
    <w:rsid w:val="00D007C0"/>
    <w:rsid w:val="00D00F33"/>
    <w:rsid w:val="00D018BE"/>
    <w:rsid w:val="00D03365"/>
    <w:rsid w:val="00D03E99"/>
    <w:rsid w:val="00D0616A"/>
    <w:rsid w:val="00D072F9"/>
    <w:rsid w:val="00D07600"/>
    <w:rsid w:val="00D079C0"/>
    <w:rsid w:val="00D13670"/>
    <w:rsid w:val="00D14570"/>
    <w:rsid w:val="00D178CB"/>
    <w:rsid w:val="00D17AE6"/>
    <w:rsid w:val="00D20000"/>
    <w:rsid w:val="00D201ED"/>
    <w:rsid w:val="00D20269"/>
    <w:rsid w:val="00D207EB"/>
    <w:rsid w:val="00D20C08"/>
    <w:rsid w:val="00D20D27"/>
    <w:rsid w:val="00D20DF3"/>
    <w:rsid w:val="00D2263F"/>
    <w:rsid w:val="00D229D4"/>
    <w:rsid w:val="00D23C6C"/>
    <w:rsid w:val="00D25448"/>
    <w:rsid w:val="00D27197"/>
    <w:rsid w:val="00D273AF"/>
    <w:rsid w:val="00D313EF"/>
    <w:rsid w:val="00D316E4"/>
    <w:rsid w:val="00D31DD3"/>
    <w:rsid w:val="00D32E0F"/>
    <w:rsid w:val="00D334AB"/>
    <w:rsid w:val="00D337BB"/>
    <w:rsid w:val="00D33B05"/>
    <w:rsid w:val="00D33DBF"/>
    <w:rsid w:val="00D34147"/>
    <w:rsid w:val="00D34B44"/>
    <w:rsid w:val="00D34C43"/>
    <w:rsid w:val="00D35F85"/>
    <w:rsid w:val="00D36592"/>
    <w:rsid w:val="00D36E2E"/>
    <w:rsid w:val="00D370BC"/>
    <w:rsid w:val="00D40086"/>
    <w:rsid w:val="00D400A1"/>
    <w:rsid w:val="00D401A9"/>
    <w:rsid w:val="00D40F2E"/>
    <w:rsid w:val="00D417CD"/>
    <w:rsid w:val="00D422B4"/>
    <w:rsid w:val="00D42FF2"/>
    <w:rsid w:val="00D44D2E"/>
    <w:rsid w:val="00D46851"/>
    <w:rsid w:val="00D47AA0"/>
    <w:rsid w:val="00D509BB"/>
    <w:rsid w:val="00D515CE"/>
    <w:rsid w:val="00D516A1"/>
    <w:rsid w:val="00D52FA8"/>
    <w:rsid w:val="00D53116"/>
    <w:rsid w:val="00D537F6"/>
    <w:rsid w:val="00D54EF9"/>
    <w:rsid w:val="00D55066"/>
    <w:rsid w:val="00D572DA"/>
    <w:rsid w:val="00D61457"/>
    <w:rsid w:val="00D615CF"/>
    <w:rsid w:val="00D62561"/>
    <w:rsid w:val="00D62C0A"/>
    <w:rsid w:val="00D646C3"/>
    <w:rsid w:val="00D65B22"/>
    <w:rsid w:val="00D66094"/>
    <w:rsid w:val="00D67715"/>
    <w:rsid w:val="00D67DBE"/>
    <w:rsid w:val="00D7086E"/>
    <w:rsid w:val="00D71B6C"/>
    <w:rsid w:val="00D71DA2"/>
    <w:rsid w:val="00D738D6"/>
    <w:rsid w:val="00D74075"/>
    <w:rsid w:val="00D74990"/>
    <w:rsid w:val="00D755C9"/>
    <w:rsid w:val="00D7580B"/>
    <w:rsid w:val="00D764B4"/>
    <w:rsid w:val="00D76883"/>
    <w:rsid w:val="00D80292"/>
    <w:rsid w:val="00D80795"/>
    <w:rsid w:val="00D808B5"/>
    <w:rsid w:val="00D83F39"/>
    <w:rsid w:val="00D8552F"/>
    <w:rsid w:val="00D856C8"/>
    <w:rsid w:val="00D87E00"/>
    <w:rsid w:val="00D90DB7"/>
    <w:rsid w:val="00D911DC"/>
    <w:rsid w:val="00D9134D"/>
    <w:rsid w:val="00D92527"/>
    <w:rsid w:val="00D93079"/>
    <w:rsid w:val="00D93A92"/>
    <w:rsid w:val="00D9441A"/>
    <w:rsid w:val="00D96025"/>
    <w:rsid w:val="00D96454"/>
    <w:rsid w:val="00D970D6"/>
    <w:rsid w:val="00DA1653"/>
    <w:rsid w:val="00DA1BEA"/>
    <w:rsid w:val="00DA1DDF"/>
    <w:rsid w:val="00DA243A"/>
    <w:rsid w:val="00DA3072"/>
    <w:rsid w:val="00DA32E6"/>
    <w:rsid w:val="00DA3A2B"/>
    <w:rsid w:val="00DA4E17"/>
    <w:rsid w:val="00DA5797"/>
    <w:rsid w:val="00DA5FE4"/>
    <w:rsid w:val="00DA7A03"/>
    <w:rsid w:val="00DA7B04"/>
    <w:rsid w:val="00DB1766"/>
    <w:rsid w:val="00DB1818"/>
    <w:rsid w:val="00DB254D"/>
    <w:rsid w:val="00DB5169"/>
    <w:rsid w:val="00DB6C4C"/>
    <w:rsid w:val="00DB6CAF"/>
    <w:rsid w:val="00DB7186"/>
    <w:rsid w:val="00DB796F"/>
    <w:rsid w:val="00DC0F26"/>
    <w:rsid w:val="00DC2754"/>
    <w:rsid w:val="00DC309B"/>
    <w:rsid w:val="00DC4DA2"/>
    <w:rsid w:val="00DC5291"/>
    <w:rsid w:val="00DC62C3"/>
    <w:rsid w:val="00DD0254"/>
    <w:rsid w:val="00DD053F"/>
    <w:rsid w:val="00DD1954"/>
    <w:rsid w:val="00DD1E32"/>
    <w:rsid w:val="00DD2F40"/>
    <w:rsid w:val="00DD34F0"/>
    <w:rsid w:val="00DD3784"/>
    <w:rsid w:val="00DD3DFE"/>
    <w:rsid w:val="00DD40A9"/>
    <w:rsid w:val="00DD417E"/>
    <w:rsid w:val="00DD4A4E"/>
    <w:rsid w:val="00DD4EE9"/>
    <w:rsid w:val="00DD53C0"/>
    <w:rsid w:val="00DD58E9"/>
    <w:rsid w:val="00DE0769"/>
    <w:rsid w:val="00DE3FD7"/>
    <w:rsid w:val="00DE508A"/>
    <w:rsid w:val="00DE7D8C"/>
    <w:rsid w:val="00DF0164"/>
    <w:rsid w:val="00DF02A5"/>
    <w:rsid w:val="00DF24BA"/>
    <w:rsid w:val="00DF2732"/>
    <w:rsid w:val="00DF368F"/>
    <w:rsid w:val="00DF3B88"/>
    <w:rsid w:val="00DF42E8"/>
    <w:rsid w:val="00DF60DB"/>
    <w:rsid w:val="00DF7CE0"/>
    <w:rsid w:val="00DF7DEC"/>
    <w:rsid w:val="00E008E9"/>
    <w:rsid w:val="00E00CEF"/>
    <w:rsid w:val="00E019DD"/>
    <w:rsid w:val="00E02877"/>
    <w:rsid w:val="00E048B4"/>
    <w:rsid w:val="00E05545"/>
    <w:rsid w:val="00E05C9F"/>
    <w:rsid w:val="00E05FB9"/>
    <w:rsid w:val="00E07A8F"/>
    <w:rsid w:val="00E07E67"/>
    <w:rsid w:val="00E10381"/>
    <w:rsid w:val="00E12149"/>
    <w:rsid w:val="00E13303"/>
    <w:rsid w:val="00E13938"/>
    <w:rsid w:val="00E14000"/>
    <w:rsid w:val="00E14820"/>
    <w:rsid w:val="00E14BDC"/>
    <w:rsid w:val="00E160B6"/>
    <w:rsid w:val="00E17960"/>
    <w:rsid w:val="00E20568"/>
    <w:rsid w:val="00E20F63"/>
    <w:rsid w:val="00E2144D"/>
    <w:rsid w:val="00E22A8A"/>
    <w:rsid w:val="00E243B8"/>
    <w:rsid w:val="00E24844"/>
    <w:rsid w:val="00E26C0B"/>
    <w:rsid w:val="00E27680"/>
    <w:rsid w:val="00E30274"/>
    <w:rsid w:val="00E31F56"/>
    <w:rsid w:val="00E32697"/>
    <w:rsid w:val="00E32ACD"/>
    <w:rsid w:val="00E3347C"/>
    <w:rsid w:val="00E33514"/>
    <w:rsid w:val="00E338CF"/>
    <w:rsid w:val="00E33B0E"/>
    <w:rsid w:val="00E352D3"/>
    <w:rsid w:val="00E3531F"/>
    <w:rsid w:val="00E35D9F"/>
    <w:rsid w:val="00E376B0"/>
    <w:rsid w:val="00E4122E"/>
    <w:rsid w:val="00E417F3"/>
    <w:rsid w:val="00E4324A"/>
    <w:rsid w:val="00E44C11"/>
    <w:rsid w:val="00E46555"/>
    <w:rsid w:val="00E46620"/>
    <w:rsid w:val="00E47BC4"/>
    <w:rsid w:val="00E5071A"/>
    <w:rsid w:val="00E50DA5"/>
    <w:rsid w:val="00E50F25"/>
    <w:rsid w:val="00E5135D"/>
    <w:rsid w:val="00E52DB6"/>
    <w:rsid w:val="00E52EBD"/>
    <w:rsid w:val="00E55C02"/>
    <w:rsid w:val="00E568A6"/>
    <w:rsid w:val="00E569A4"/>
    <w:rsid w:val="00E57A08"/>
    <w:rsid w:val="00E62835"/>
    <w:rsid w:val="00E648F0"/>
    <w:rsid w:val="00E655A7"/>
    <w:rsid w:val="00E66210"/>
    <w:rsid w:val="00E67287"/>
    <w:rsid w:val="00E67670"/>
    <w:rsid w:val="00E676D8"/>
    <w:rsid w:val="00E678FA"/>
    <w:rsid w:val="00E70152"/>
    <w:rsid w:val="00E70506"/>
    <w:rsid w:val="00E722DC"/>
    <w:rsid w:val="00E72827"/>
    <w:rsid w:val="00E72B04"/>
    <w:rsid w:val="00E72B0B"/>
    <w:rsid w:val="00E73933"/>
    <w:rsid w:val="00E74D75"/>
    <w:rsid w:val="00E758E2"/>
    <w:rsid w:val="00E76B34"/>
    <w:rsid w:val="00E76F37"/>
    <w:rsid w:val="00E77645"/>
    <w:rsid w:val="00E80B0B"/>
    <w:rsid w:val="00E82BC8"/>
    <w:rsid w:val="00E8330F"/>
    <w:rsid w:val="00E838AA"/>
    <w:rsid w:val="00E86928"/>
    <w:rsid w:val="00E86F0D"/>
    <w:rsid w:val="00E870CD"/>
    <w:rsid w:val="00E8740E"/>
    <w:rsid w:val="00E87C0D"/>
    <w:rsid w:val="00E957C6"/>
    <w:rsid w:val="00E95A0E"/>
    <w:rsid w:val="00E96E21"/>
    <w:rsid w:val="00E96F79"/>
    <w:rsid w:val="00EA22F8"/>
    <w:rsid w:val="00EA236A"/>
    <w:rsid w:val="00EA472F"/>
    <w:rsid w:val="00EA6955"/>
    <w:rsid w:val="00EA7D6B"/>
    <w:rsid w:val="00EB0BA3"/>
    <w:rsid w:val="00EB3379"/>
    <w:rsid w:val="00EB4185"/>
    <w:rsid w:val="00EB4384"/>
    <w:rsid w:val="00EB60B7"/>
    <w:rsid w:val="00EB60BA"/>
    <w:rsid w:val="00EB78B1"/>
    <w:rsid w:val="00EB7D70"/>
    <w:rsid w:val="00EC01C8"/>
    <w:rsid w:val="00EC2119"/>
    <w:rsid w:val="00EC23FA"/>
    <w:rsid w:val="00EC263E"/>
    <w:rsid w:val="00EC2E08"/>
    <w:rsid w:val="00EC37C8"/>
    <w:rsid w:val="00EC3973"/>
    <w:rsid w:val="00EC474F"/>
    <w:rsid w:val="00EC4A25"/>
    <w:rsid w:val="00EC56CF"/>
    <w:rsid w:val="00EC70E5"/>
    <w:rsid w:val="00EC7F6A"/>
    <w:rsid w:val="00ED06A4"/>
    <w:rsid w:val="00ED0957"/>
    <w:rsid w:val="00ED1BBA"/>
    <w:rsid w:val="00ED1CA4"/>
    <w:rsid w:val="00ED1D25"/>
    <w:rsid w:val="00ED2CF8"/>
    <w:rsid w:val="00ED3445"/>
    <w:rsid w:val="00ED39C3"/>
    <w:rsid w:val="00ED3CDF"/>
    <w:rsid w:val="00ED75D6"/>
    <w:rsid w:val="00ED7B26"/>
    <w:rsid w:val="00EE058C"/>
    <w:rsid w:val="00EE05A5"/>
    <w:rsid w:val="00EE0635"/>
    <w:rsid w:val="00EE13A8"/>
    <w:rsid w:val="00EE1A73"/>
    <w:rsid w:val="00EE29AC"/>
    <w:rsid w:val="00EE2D28"/>
    <w:rsid w:val="00EE42CE"/>
    <w:rsid w:val="00EE5B63"/>
    <w:rsid w:val="00EE6A05"/>
    <w:rsid w:val="00EF02D5"/>
    <w:rsid w:val="00EF0D20"/>
    <w:rsid w:val="00EF115B"/>
    <w:rsid w:val="00EF2CB7"/>
    <w:rsid w:val="00EF2E4A"/>
    <w:rsid w:val="00EF4175"/>
    <w:rsid w:val="00EF4630"/>
    <w:rsid w:val="00EF492E"/>
    <w:rsid w:val="00EF5AC3"/>
    <w:rsid w:val="00EF628F"/>
    <w:rsid w:val="00EF7667"/>
    <w:rsid w:val="00F00780"/>
    <w:rsid w:val="00F025A2"/>
    <w:rsid w:val="00F03003"/>
    <w:rsid w:val="00F03C5A"/>
    <w:rsid w:val="00F03F4F"/>
    <w:rsid w:val="00F0430E"/>
    <w:rsid w:val="00F076C8"/>
    <w:rsid w:val="00F076CB"/>
    <w:rsid w:val="00F107DB"/>
    <w:rsid w:val="00F12502"/>
    <w:rsid w:val="00F127B7"/>
    <w:rsid w:val="00F12C52"/>
    <w:rsid w:val="00F134E5"/>
    <w:rsid w:val="00F13D6C"/>
    <w:rsid w:val="00F13ED5"/>
    <w:rsid w:val="00F16632"/>
    <w:rsid w:val="00F17C61"/>
    <w:rsid w:val="00F17F82"/>
    <w:rsid w:val="00F2026E"/>
    <w:rsid w:val="00F21F3E"/>
    <w:rsid w:val="00F2210A"/>
    <w:rsid w:val="00F2245D"/>
    <w:rsid w:val="00F22463"/>
    <w:rsid w:val="00F23D86"/>
    <w:rsid w:val="00F23E13"/>
    <w:rsid w:val="00F24153"/>
    <w:rsid w:val="00F260B0"/>
    <w:rsid w:val="00F26F58"/>
    <w:rsid w:val="00F30486"/>
    <w:rsid w:val="00F31A73"/>
    <w:rsid w:val="00F3248E"/>
    <w:rsid w:val="00F36CB5"/>
    <w:rsid w:val="00F36DA6"/>
    <w:rsid w:val="00F37743"/>
    <w:rsid w:val="00F402FC"/>
    <w:rsid w:val="00F40BBA"/>
    <w:rsid w:val="00F4160A"/>
    <w:rsid w:val="00F418AD"/>
    <w:rsid w:val="00F41BFB"/>
    <w:rsid w:val="00F41D6C"/>
    <w:rsid w:val="00F42B61"/>
    <w:rsid w:val="00F42D7E"/>
    <w:rsid w:val="00F4454A"/>
    <w:rsid w:val="00F456C3"/>
    <w:rsid w:val="00F50F3A"/>
    <w:rsid w:val="00F52E22"/>
    <w:rsid w:val="00F53EC9"/>
    <w:rsid w:val="00F54760"/>
    <w:rsid w:val="00F54A3D"/>
    <w:rsid w:val="00F56DDF"/>
    <w:rsid w:val="00F57E74"/>
    <w:rsid w:val="00F609E8"/>
    <w:rsid w:val="00F627B1"/>
    <w:rsid w:val="00F62A26"/>
    <w:rsid w:val="00F653B8"/>
    <w:rsid w:val="00F65FC0"/>
    <w:rsid w:val="00F6669C"/>
    <w:rsid w:val="00F675DC"/>
    <w:rsid w:val="00F703DE"/>
    <w:rsid w:val="00F70559"/>
    <w:rsid w:val="00F70A2C"/>
    <w:rsid w:val="00F73FF1"/>
    <w:rsid w:val="00F753D1"/>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18E7"/>
    <w:rsid w:val="00F923F9"/>
    <w:rsid w:val="00F92CEA"/>
    <w:rsid w:val="00F93C3A"/>
    <w:rsid w:val="00F95682"/>
    <w:rsid w:val="00F967C9"/>
    <w:rsid w:val="00F968CA"/>
    <w:rsid w:val="00F97736"/>
    <w:rsid w:val="00FA0518"/>
    <w:rsid w:val="00FA0BC3"/>
    <w:rsid w:val="00FA1266"/>
    <w:rsid w:val="00FA17D9"/>
    <w:rsid w:val="00FA1E98"/>
    <w:rsid w:val="00FA4A45"/>
    <w:rsid w:val="00FA606A"/>
    <w:rsid w:val="00FA755C"/>
    <w:rsid w:val="00FB0ED2"/>
    <w:rsid w:val="00FB12F2"/>
    <w:rsid w:val="00FB1B54"/>
    <w:rsid w:val="00FB25D9"/>
    <w:rsid w:val="00FB2B6A"/>
    <w:rsid w:val="00FB4B7E"/>
    <w:rsid w:val="00FB7070"/>
    <w:rsid w:val="00FC1192"/>
    <w:rsid w:val="00FC144E"/>
    <w:rsid w:val="00FC1499"/>
    <w:rsid w:val="00FC1926"/>
    <w:rsid w:val="00FC1A80"/>
    <w:rsid w:val="00FC384E"/>
    <w:rsid w:val="00FC4872"/>
    <w:rsid w:val="00FC4C02"/>
    <w:rsid w:val="00FC526A"/>
    <w:rsid w:val="00FC5FE8"/>
    <w:rsid w:val="00FC69E4"/>
    <w:rsid w:val="00FC7E6B"/>
    <w:rsid w:val="00FD0B52"/>
    <w:rsid w:val="00FD3586"/>
    <w:rsid w:val="00FD4DE9"/>
    <w:rsid w:val="00FD5055"/>
    <w:rsid w:val="00FD64A7"/>
    <w:rsid w:val="00FD6B00"/>
    <w:rsid w:val="00FD71D1"/>
    <w:rsid w:val="00FD7A6F"/>
    <w:rsid w:val="00FD7D30"/>
    <w:rsid w:val="00FE23D8"/>
    <w:rsid w:val="00FE2AB4"/>
    <w:rsid w:val="00FE3864"/>
    <w:rsid w:val="00FE40AD"/>
    <w:rsid w:val="00FE52F8"/>
    <w:rsid w:val="00FE6F9D"/>
    <w:rsid w:val="00FE724C"/>
    <w:rsid w:val="00FE7EAE"/>
    <w:rsid w:val="00FF0531"/>
    <w:rsid w:val="00FF158F"/>
    <w:rsid w:val="00FF1FB9"/>
    <w:rsid w:val="00FF22E0"/>
    <w:rsid w:val="00FF327F"/>
    <w:rsid w:val="00FF3B5E"/>
    <w:rsid w:val="00FF3CA9"/>
    <w:rsid w:val="00FF3CF1"/>
    <w:rsid w:val="00FF3E4F"/>
    <w:rsid w:val="00FF40A9"/>
    <w:rsid w:val="00FF46A4"/>
    <w:rsid w:val="00FF4C45"/>
    <w:rsid w:val="00FF5009"/>
    <w:rsid w:val="00FF53B2"/>
    <w:rsid w:val="00FF72B8"/>
    <w:rsid w:val="02AAFCA0"/>
    <w:rsid w:val="0B144C8B"/>
    <w:rsid w:val="0D2103CF"/>
    <w:rsid w:val="0D632635"/>
    <w:rsid w:val="0F54976F"/>
    <w:rsid w:val="0FA31F23"/>
    <w:rsid w:val="126B6A64"/>
    <w:rsid w:val="138275EA"/>
    <w:rsid w:val="157990A6"/>
    <w:rsid w:val="16000915"/>
    <w:rsid w:val="1762E7DF"/>
    <w:rsid w:val="1775FC2E"/>
    <w:rsid w:val="17F4FFBA"/>
    <w:rsid w:val="183E438E"/>
    <w:rsid w:val="195AC683"/>
    <w:rsid w:val="1CB0F7EE"/>
    <w:rsid w:val="1EA51503"/>
    <w:rsid w:val="22587E90"/>
    <w:rsid w:val="2AE1845D"/>
    <w:rsid w:val="310057B4"/>
    <w:rsid w:val="36EEAD5A"/>
    <w:rsid w:val="37723A99"/>
    <w:rsid w:val="3A4BD55A"/>
    <w:rsid w:val="3D642E4E"/>
    <w:rsid w:val="3E409942"/>
    <w:rsid w:val="41FDC937"/>
    <w:rsid w:val="42B7F6F3"/>
    <w:rsid w:val="42C99B4F"/>
    <w:rsid w:val="42DBF71C"/>
    <w:rsid w:val="4329C731"/>
    <w:rsid w:val="43C96360"/>
    <w:rsid w:val="46BC1FEF"/>
    <w:rsid w:val="486D19E6"/>
    <w:rsid w:val="4A65B177"/>
    <w:rsid w:val="53E8EE69"/>
    <w:rsid w:val="577B5274"/>
    <w:rsid w:val="5851AABB"/>
    <w:rsid w:val="58ED7200"/>
    <w:rsid w:val="5BE6AE6F"/>
    <w:rsid w:val="61C1B3EC"/>
    <w:rsid w:val="67B86915"/>
    <w:rsid w:val="67FA7910"/>
    <w:rsid w:val="6EF7D1F9"/>
    <w:rsid w:val="70F0C9E5"/>
    <w:rsid w:val="73C69ED4"/>
    <w:rsid w:val="73DC43FA"/>
    <w:rsid w:val="76203590"/>
    <w:rsid w:val="7AC2B2F6"/>
    <w:rsid w:val="7AE858E3"/>
    <w:rsid w:val="7EA2CB3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81D321E7-B82F-40AD-9C17-2107D8DB4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15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5AIRPNAIUNRU-1156379521-3951</_dlc_DocId>
    <_dlc_DocIdUrl xmlns="71c5aaf6-e6ce-465b-b873-5148d2a4c105">
      <Url>https://nokia.sharepoint.com/sites/c5g/e2earch/_layouts/15/DocIdRedir.aspx?ID=5AIRPNAIUNRU-1156379521-3951</Url>
      <Description>5AIRPNAIUNRU-1156379521-3951</Description>
    </_dlc_DocIdUrl>
    <Information xmlns="3b34c8f0-1ef5-4d1e-bb66-517ce7fe7356" xsi:nil="true"/>
    <Associated_x0020_Task xmlns="3b34c8f0-1ef5-4d1e-bb66-517ce7fe7356"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62D889D8-49F5-499C-8AE7-13FBFD6CB49A}">
  <ds:schemaRefs>
    <ds:schemaRef ds:uri="Microsoft.SharePoint.Taxonomy.ContentTypeSync"/>
  </ds:schemaRefs>
</ds:datastoreItem>
</file>

<file path=customXml/itemProps4.xml><?xml version="1.0" encoding="utf-8"?>
<ds:datastoreItem xmlns:ds="http://schemas.openxmlformats.org/officeDocument/2006/customXml" ds:itemID="{BAB6274D-5B06-4C35-85AD-B5DC25D9A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C658A2C1-56E3-4AD8-9549-FD65F82D19FD}">
  <ds:schemaRefs>
    <ds:schemaRef ds:uri="http://schemas.openxmlformats.org/package/2006/metadata/core-properties"/>
    <ds:schemaRef ds:uri="71c5aaf6-e6ce-465b-b873-5148d2a4c105"/>
    <ds:schemaRef ds:uri="http://www.w3.org/XML/1998/namespace"/>
    <ds:schemaRef ds:uri="http://purl.org/dc/terms/"/>
    <ds:schemaRef ds:uri="http://schemas.microsoft.com/office/2006/metadata/properties"/>
    <ds:schemaRef ds:uri="b1e1cf1a-759b-4612-9ceb-2888e9efb08a"/>
    <ds:schemaRef ds:uri="http://schemas.microsoft.com/office/2006/documentManagement/types"/>
    <ds:schemaRef ds:uri="http://purl.org/dc/elements/1.1/"/>
    <ds:schemaRef ds:uri="3b34c8f0-1ef5-4d1e-bb66-517ce7fe7356"/>
    <ds:schemaRef ds:uri="http://schemas.microsoft.com/office/infopath/2007/PartnerControls"/>
    <ds:schemaRef ds:uri="a3840f4f-04be-43d1-b2ef-6ff1382503c7"/>
    <ds:schemaRef ds:uri="http://purl.org/dc/dcmitype/"/>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TotalTime>
  <Pages>5</Pages>
  <Words>2385</Words>
  <Characters>11998</Characters>
  <Application>Microsoft Office Word</Application>
  <DocSecurity>0</DocSecurity>
  <Lines>99</Lines>
  <Paragraphs>28</Paragraphs>
  <ScaleCrop>false</ScaleCrop>
  <Company>Nokia, Nokia Shanghai Bell</Company>
  <LinksUpToDate>false</LinksUpToDate>
  <CharactersWithSpaces>14355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3</cp:revision>
  <cp:lastPrinted>2019-03-27T23:16:00Z</cp:lastPrinted>
  <dcterms:created xsi:type="dcterms:W3CDTF">2023-09-26T10:02:00Z</dcterms:created>
  <dcterms:modified xsi:type="dcterms:W3CDTF">2023-09-28T05:28:00Z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0322a374-073a-466c-9259-9d370e08ce8d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